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2DBE" w:rsidRDefault="00AA2DBE" w:rsidP="00AA2DBE">
      <w:pPr>
        <w:pStyle w:val="2"/>
        <w:spacing w:line="100" w:lineRule="atLeast"/>
        <w:contextualSpacing/>
        <w:jc w:val="center"/>
        <w:rPr>
          <w:b/>
        </w:rPr>
      </w:pPr>
      <w:r w:rsidRPr="00430CD0">
        <w:rPr>
          <w:b/>
        </w:rPr>
        <w:t>Контрольно-счетная палата МО «Нерюнгринский район»</w:t>
      </w:r>
    </w:p>
    <w:p w:rsidR="00BB0F13" w:rsidRPr="00430CD0" w:rsidRDefault="00BB0F13" w:rsidP="00AA2DBE">
      <w:pPr>
        <w:pStyle w:val="2"/>
        <w:spacing w:line="100" w:lineRule="atLeast"/>
        <w:contextualSpacing/>
        <w:jc w:val="center"/>
        <w:rPr>
          <w:b/>
        </w:rPr>
      </w:pPr>
    </w:p>
    <w:p w:rsidR="00BB0F13" w:rsidRDefault="00AA2DBE" w:rsidP="00BB0F13">
      <w:pPr>
        <w:pStyle w:val="2"/>
        <w:spacing w:line="100" w:lineRule="atLeast"/>
        <w:contextualSpacing/>
        <w:jc w:val="center"/>
        <w:rPr>
          <w:b/>
        </w:rPr>
      </w:pPr>
      <w:r w:rsidRPr="00430CD0">
        <w:rPr>
          <w:b/>
        </w:rPr>
        <w:t xml:space="preserve">ЗАКЛЮЧЕНИЕ </w:t>
      </w:r>
    </w:p>
    <w:p w:rsidR="00B929BD" w:rsidRDefault="00AA2DBE" w:rsidP="00BB0F13">
      <w:pPr>
        <w:pStyle w:val="2"/>
        <w:spacing w:line="100" w:lineRule="atLeast"/>
        <w:contextualSpacing/>
        <w:jc w:val="center"/>
        <w:rPr>
          <w:b/>
        </w:rPr>
      </w:pPr>
      <w:r>
        <w:rPr>
          <w:b/>
        </w:rPr>
        <w:t xml:space="preserve">На проект решения сессии Нерюнгринского районного Совета депутатов «О внесении изменений в решение Нерюнгринского районного Совета от </w:t>
      </w:r>
      <w:r w:rsidR="00B47260">
        <w:rPr>
          <w:b/>
        </w:rPr>
        <w:t>20</w:t>
      </w:r>
      <w:r>
        <w:rPr>
          <w:b/>
        </w:rPr>
        <w:t>.12.</w:t>
      </w:r>
      <w:r w:rsidR="00EF052D">
        <w:rPr>
          <w:b/>
        </w:rPr>
        <w:t>201</w:t>
      </w:r>
      <w:r w:rsidR="00B47260">
        <w:rPr>
          <w:b/>
        </w:rPr>
        <w:t>6</w:t>
      </w:r>
    </w:p>
    <w:p w:rsidR="00B47260" w:rsidRDefault="00AA2DBE" w:rsidP="00BB0F13">
      <w:pPr>
        <w:pStyle w:val="2"/>
        <w:spacing w:line="100" w:lineRule="atLeast"/>
        <w:contextualSpacing/>
        <w:jc w:val="center"/>
        <w:rPr>
          <w:b/>
        </w:rPr>
      </w:pPr>
      <w:r>
        <w:rPr>
          <w:b/>
        </w:rPr>
        <w:t xml:space="preserve">№ </w:t>
      </w:r>
      <w:r w:rsidR="00B47260">
        <w:rPr>
          <w:b/>
        </w:rPr>
        <w:t>5</w:t>
      </w:r>
      <w:r>
        <w:rPr>
          <w:b/>
        </w:rPr>
        <w:t>-</w:t>
      </w:r>
      <w:r w:rsidR="00B47260">
        <w:rPr>
          <w:b/>
        </w:rPr>
        <w:t>33</w:t>
      </w:r>
      <w:r>
        <w:rPr>
          <w:b/>
        </w:rPr>
        <w:t xml:space="preserve"> «О бюджете Нерюнгринского района на 201</w:t>
      </w:r>
      <w:r w:rsidR="00B47260">
        <w:rPr>
          <w:b/>
        </w:rPr>
        <w:t>7</w:t>
      </w:r>
      <w:r>
        <w:rPr>
          <w:b/>
        </w:rPr>
        <w:t xml:space="preserve"> год</w:t>
      </w:r>
    </w:p>
    <w:p w:rsidR="00AA2DBE" w:rsidRPr="00430CD0" w:rsidRDefault="00B47260" w:rsidP="00BB0F13">
      <w:pPr>
        <w:pStyle w:val="2"/>
        <w:spacing w:line="100" w:lineRule="atLeast"/>
        <w:contextualSpacing/>
        <w:jc w:val="center"/>
        <w:rPr>
          <w:b/>
        </w:rPr>
      </w:pPr>
      <w:r>
        <w:rPr>
          <w:b/>
        </w:rPr>
        <w:t>и на плановый период 2018 и 2019 годов</w:t>
      </w:r>
      <w:r w:rsidR="00AA2DBE">
        <w:rPr>
          <w:b/>
        </w:rPr>
        <w:t>»</w:t>
      </w:r>
    </w:p>
    <w:p w:rsidR="00AA2DBE" w:rsidRPr="00430CD0" w:rsidRDefault="00AA2DBE" w:rsidP="00AA2DBE">
      <w:pPr>
        <w:autoSpaceDE w:val="0"/>
        <w:autoSpaceDN w:val="0"/>
        <w:adjustRightInd w:val="0"/>
        <w:jc w:val="center"/>
        <w:rPr>
          <w:b/>
        </w:rPr>
      </w:pPr>
    </w:p>
    <w:p w:rsidR="00F035EB" w:rsidRDefault="00B47260" w:rsidP="00F035EB">
      <w:pPr>
        <w:rPr>
          <w:b/>
        </w:rPr>
      </w:pPr>
      <w:r w:rsidRPr="004A460C">
        <w:rPr>
          <w:b/>
        </w:rPr>
        <w:t>15феврал</w:t>
      </w:r>
      <w:r w:rsidR="00F035EB" w:rsidRPr="004A460C">
        <w:rPr>
          <w:b/>
        </w:rPr>
        <w:t>я  201</w:t>
      </w:r>
      <w:r w:rsidRPr="004A460C">
        <w:rPr>
          <w:b/>
        </w:rPr>
        <w:t>7</w:t>
      </w:r>
      <w:r w:rsidR="00F035EB" w:rsidRPr="004A460C">
        <w:rPr>
          <w:b/>
        </w:rPr>
        <w:t xml:space="preserve"> года</w:t>
      </w:r>
      <w:r w:rsidR="00F035EB" w:rsidRPr="004A460C">
        <w:rPr>
          <w:b/>
        </w:rPr>
        <w:tab/>
      </w:r>
      <w:r w:rsidR="00F035EB" w:rsidRPr="004A460C">
        <w:rPr>
          <w:b/>
        </w:rPr>
        <w:tab/>
      </w:r>
      <w:r w:rsidR="00F035EB" w:rsidRPr="004A460C">
        <w:rPr>
          <w:b/>
        </w:rPr>
        <w:tab/>
      </w:r>
      <w:r w:rsidR="00F035EB" w:rsidRPr="004A460C">
        <w:rPr>
          <w:b/>
        </w:rPr>
        <w:tab/>
      </w:r>
      <w:r w:rsidR="00F035EB" w:rsidRPr="004A460C">
        <w:rPr>
          <w:b/>
        </w:rPr>
        <w:tab/>
      </w:r>
      <w:r w:rsidR="00F035EB" w:rsidRPr="004A460C">
        <w:rPr>
          <w:b/>
        </w:rPr>
        <w:tab/>
      </w:r>
      <w:r w:rsidR="00F035EB" w:rsidRPr="004A460C">
        <w:rPr>
          <w:b/>
        </w:rPr>
        <w:tab/>
      </w:r>
      <w:r w:rsidR="00F035EB" w:rsidRPr="004A460C">
        <w:rPr>
          <w:b/>
        </w:rPr>
        <w:tab/>
      </w:r>
      <w:r w:rsidR="00F035EB" w:rsidRPr="004A460C">
        <w:rPr>
          <w:b/>
        </w:rPr>
        <w:tab/>
        <w:t xml:space="preserve">№ </w:t>
      </w:r>
      <w:r w:rsidR="004A460C" w:rsidRPr="004A460C">
        <w:rPr>
          <w:b/>
        </w:rPr>
        <w:t>09</w:t>
      </w:r>
    </w:p>
    <w:p w:rsidR="00B47260" w:rsidRDefault="00B47260" w:rsidP="00F035EB">
      <w:pPr>
        <w:rPr>
          <w:b/>
        </w:rPr>
      </w:pPr>
    </w:p>
    <w:p w:rsidR="00F035EB" w:rsidRDefault="00F035EB" w:rsidP="00F035EB">
      <w:pPr>
        <w:jc w:val="both"/>
      </w:pPr>
      <w:r>
        <w:rPr>
          <w:b/>
        </w:rPr>
        <w:tab/>
      </w:r>
      <w:r w:rsidRPr="00AA2DBE">
        <w:t>На основании статьи 9 «Основные полномочия контрольно-счетных органов» Федерального закона Российской Федерации от 07.02.2011 №6-ФЗ «Об общих принц</w:t>
      </w:r>
      <w:r>
        <w:t>и</w:t>
      </w:r>
      <w:r w:rsidRPr="00AA2DBE">
        <w:t>пах организации и деятельности контрольно-счетных органов субъектов РФ и муниципальных образований» Контрольно-счетной палатой МО «Нерюнгринский район» проведена экс</w:t>
      </w:r>
      <w:r>
        <w:t>пе</w:t>
      </w:r>
      <w:r w:rsidRPr="00AA2DBE">
        <w:t>ртиза на проект решения сессии Нерюнгринского районного Совета депутатов «О внесении изменений в решение Нерюнгринского районного Совета депутатов от 2</w:t>
      </w:r>
      <w:r w:rsidR="009974E3">
        <w:t>0</w:t>
      </w:r>
      <w:r w:rsidRPr="00AA2DBE">
        <w:t>.12.201</w:t>
      </w:r>
      <w:r w:rsidR="009974E3">
        <w:t>6</w:t>
      </w:r>
      <w:r w:rsidRPr="00AA2DBE">
        <w:t xml:space="preserve"> №</w:t>
      </w:r>
      <w:r w:rsidR="009974E3">
        <w:t>5</w:t>
      </w:r>
      <w:r w:rsidRPr="00AA2DBE">
        <w:t>-</w:t>
      </w:r>
      <w:r w:rsidR="009974E3">
        <w:t>33</w:t>
      </w:r>
      <w:r w:rsidRPr="00AA2DBE">
        <w:t xml:space="preserve"> «Обюджете Нерюнгринского района на 201</w:t>
      </w:r>
      <w:r w:rsidR="009974E3">
        <w:t>7</w:t>
      </w:r>
      <w:r w:rsidRPr="00AA2DBE">
        <w:t xml:space="preserve"> год</w:t>
      </w:r>
      <w:r w:rsidR="009974E3">
        <w:t xml:space="preserve"> и на плановый период 2018 и 2019 год</w:t>
      </w:r>
      <w:r w:rsidRPr="00AA2DBE">
        <w:t>»</w:t>
      </w:r>
      <w:r>
        <w:t>.</w:t>
      </w:r>
    </w:p>
    <w:p w:rsidR="00F035EB" w:rsidRDefault="00F035EB" w:rsidP="00F035EB">
      <w:pPr>
        <w:jc w:val="both"/>
      </w:pPr>
      <w:r>
        <w:tab/>
        <w:t xml:space="preserve">Заключение Контрольно-счетной палаты муниципального образования «Нерюнгринский район» на проект решения Нерюнгринского районного Совета депутатов «О внесении изменений и дополнений в решение Нерюнгринского районного Совета депутатов </w:t>
      </w:r>
      <w:r w:rsidR="00AA6F6A" w:rsidRPr="00AA2DBE">
        <w:t>от 2</w:t>
      </w:r>
      <w:r w:rsidR="00AA6F6A">
        <w:t>0</w:t>
      </w:r>
      <w:r w:rsidR="00AA6F6A" w:rsidRPr="00AA2DBE">
        <w:t>.12.201</w:t>
      </w:r>
      <w:r w:rsidR="00AA6F6A">
        <w:t>6</w:t>
      </w:r>
      <w:r w:rsidR="00AA6F6A" w:rsidRPr="00AA2DBE">
        <w:t xml:space="preserve"> №</w:t>
      </w:r>
      <w:r w:rsidR="00AA6F6A">
        <w:t xml:space="preserve"> 5</w:t>
      </w:r>
      <w:r w:rsidR="00AA6F6A" w:rsidRPr="00AA2DBE">
        <w:t>-</w:t>
      </w:r>
      <w:r w:rsidR="00AA6F6A">
        <w:t>33</w:t>
      </w:r>
      <w:r w:rsidR="00AA6F6A" w:rsidRPr="00AA2DBE">
        <w:t xml:space="preserve"> «Обюджете Нерюнгринского района на 201</w:t>
      </w:r>
      <w:r w:rsidR="00AA6F6A">
        <w:t>7</w:t>
      </w:r>
      <w:r w:rsidR="00AA6F6A" w:rsidRPr="00AA2DBE">
        <w:t xml:space="preserve"> год</w:t>
      </w:r>
      <w:r w:rsidR="00AA6F6A">
        <w:t xml:space="preserve"> и на плановый период 2018 и 2019 год</w:t>
      </w:r>
      <w:r w:rsidR="00AA6F6A" w:rsidRPr="00AA2DBE">
        <w:t>»</w:t>
      </w:r>
      <w:r>
        <w:t xml:space="preserve">(далее - проект Решения) подготовлено на основании: Бюджетного Кодекса Российской Федерации от 3.07.1998 № 145-ФЗ (далее - БК); Решения Нерюнгринского районного Совета депутатов Республики Саха (Якутия) от 27.12.2010 № 6-23 «Об утверждении Положения о бюджетном процессе в Нерюнгринском районе» (далее - положение о бюджетном </w:t>
      </w:r>
      <w:r w:rsidR="00AA6F6A">
        <w:t>процессе</w:t>
      </w:r>
      <w:r>
        <w:t>); Постановления Нерюнгринской районной администрации Республики Саха (Якутия) от 02.04.2015 № 696 «Об утверждении Порядка разработки, утверждения и реализации муниципальных программ муниципального образования «Нерюнгринский район» (далее - Порядок разработки, утверждения и реализации муниципальных программ).</w:t>
      </w:r>
    </w:p>
    <w:p w:rsidR="00F035EB" w:rsidRDefault="00F035EB" w:rsidP="00F035EB">
      <w:pPr>
        <w:jc w:val="both"/>
      </w:pPr>
      <w:r>
        <w:tab/>
        <w:t>Бюджет муниципального образования «Нерюнгринский район» на 201</w:t>
      </w:r>
      <w:r w:rsidR="003D42EA">
        <w:t>7</w:t>
      </w:r>
      <w:r>
        <w:t xml:space="preserve"> год</w:t>
      </w:r>
      <w:r w:rsidR="003D42EA">
        <w:t xml:space="preserve"> и на плановый период 2018 и 2019 годов</w:t>
      </w:r>
      <w:r>
        <w:t xml:space="preserve"> утвержден решением сессии Нерюнгринского район</w:t>
      </w:r>
      <w:r w:rsidR="003D42EA">
        <w:t>ного Совета депутатов от 20</w:t>
      </w:r>
      <w:r>
        <w:t>.12.201</w:t>
      </w:r>
      <w:r w:rsidR="003D42EA">
        <w:t>6</w:t>
      </w:r>
      <w:r>
        <w:t xml:space="preserve"> № </w:t>
      </w:r>
      <w:r w:rsidR="003D42EA">
        <w:t>5-33</w:t>
      </w:r>
      <w:r>
        <w:t xml:space="preserve"> «О бюджете Нерюнгринского района на 201</w:t>
      </w:r>
      <w:r w:rsidR="003D42EA">
        <w:t>7</w:t>
      </w:r>
      <w:r>
        <w:t xml:space="preserve"> год</w:t>
      </w:r>
      <w:r w:rsidR="003D42EA">
        <w:t xml:space="preserve"> и на плановый период 2018 и 2019 годов</w:t>
      </w:r>
      <w:r>
        <w:t>».</w:t>
      </w:r>
    </w:p>
    <w:p w:rsidR="00F035EB" w:rsidRDefault="00F035EB" w:rsidP="00F035EB">
      <w:pPr>
        <w:jc w:val="both"/>
      </w:pPr>
      <w:r>
        <w:tab/>
        <w:t>Рассматриваемый проект решения сессии Нерюнгринского районного Совета депутатов «</w:t>
      </w:r>
      <w:r w:rsidRPr="00AA2DBE">
        <w:t>О внесении изменений и дополнений в решение Нерюнгринского районного Совета депутато</w:t>
      </w:r>
      <w:r w:rsidR="003D42EA">
        <w:t xml:space="preserve">в от </w:t>
      </w:r>
      <w:r w:rsidR="000630E2">
        <w:t xml:space="preserve">20.12.2016 № 5-33 «О бюджете Нерюнгринского района на 2017 год и на плановый период 2018 и 2019 годов» </w:t>
      </w:r>
      <w:r w:rsidRPr="00880CAB">
        <w:t xml:space="preserve">предоставлен в Контрольно-счетную палату </w:t>
      </w:r>
      <w:r w:rsidR="000630E2">
        <w:t xml:space="preserve">08 февраля </w:t>
      </w:r>
      <w:r w:rsidRPr="00880CAB">
        <w:t>201</w:t>
      </w:r>
      <w:r w:rsidR="000630E2">
        <w:t>7</w:t>
      </w:r>
      <w:r w:rsidRPr="00880CAB">
        <w:t xml:space="preserve"> года</w:t>
      </w:r>
      <w:r>
        <w:t xml:space="preserve"> одновременно с проектом Решения в Контрольно-счетную палату муниципального образования «Нерюнгринский район» предоставлена пояснительная записка о предполагаемых изменениях (с обоснованиями), подготовленная Управлением финансов Нерюнгринской районной администрации.   </w:t>
      </w:r>
    </w:p>
    <w:p w:rsidR="00F035EB" w:rsidRPr="00AA2DBE" w:rsidRDefault="00F035EB" w:rsidP="00F035EB">
      <w:pPr>
        <w:jc w:val="both"/>
      </w:pPr>
      <w:r>
        <w:tab/>
        <w:t>Рассмотрев, предоставленный проект Контрольно-счетная палата муниципального образования «Нерюнгринский район»  установила:</w:t>
      </w:r>
    </w:p>
    <w:p w:rsidR="00F035EB" w:rsidRDefault="00F035EB" w:rsidP="00F035EB">
      <w:pPr>
        <w:jc w:val="both"/>
      </w:pPr>
      <w:r>
        <w:tab/>
        <w:t>Проект решения сессии Нерюнгринского районного Совета депутатов подготовлен  в связи с уточнением параметров бюджета Нерюнгринского района на 201</w:t>
      </w:r>
      <w:r w:rsidR="000630E2">
        <w:t>7</w:t>
      </w:r>
      <w:r>
        <w:t xml:space="preserve"> год.</w:t>
      </w:r>
    </w:p>
    <w:p w:rsidR="00F035EB" w:rsidRDefault="00F035EB" w:rsidP="00F035EB">
      <w:pPr>
        <w:ind w:firstLine="708"/>
        <w:jc w:val="both"/>
      </w:pPr>
      <w:r>
        <w:t>Проектом решения сессии Нерюнгринского районного Совета депутатов предлагается утвердить изменения доходной и расходной части бюджета</w:t>
      </w:r>
      <w:r w:rsidR="00190029">
        <w:t xml:space="preserve"> Нерюнгринского района на 2017 год</w:t>
      </w:r>
      <w:r>
        <w:t>, в результате которых: доходная часть бюджета Нерюнгринского района на 201</w:t>
      </w:r>
      <w:r w:rsidR="00190029">
        <w:t>7</w:t>
      </w:r>
      <w:r>
        <w:t xml:space="preserve"> год составит – </w:t>
      </w:r>
      <w:r w:rsidR="00190029">
        <w:t>3 528 142,50</w:t>
      </w:r>
      <w:r>
        <w:t>тыс. рублей; расходная часть бюджета Нерюнгринского района на 201</w:t>
      </w:r>
      <w:r w:rsidR="00190029">
        <w:t>7</w:t>
      </w:r>
      <w:r>
        <w:t xml:space="preserve"> год составит – </w:t>
      </w:r>
      <w:r w:rsidR="00190029">
        <w:t>3 555 914,50</w:t>
      </w:r>
      <w:r>
        <w:t xml:space="preserve"> тыс. рублей; дефицит бюджета Нерюнгринского района </w:t>
      </w:r>
      <w:r w:rsidR="00190029">
        <w:t xml:space="preserve">прогнозируется в сумме </w:t>
      </w:r>
      <w:r>
        <w:t xml:space="preserve"> – </w:t>
      </w:r>
      <w:r w:rsidR="00190029">
        <w:t>27 772,00</w:t>
      </w:r>
      <w:r>
        <w:t xml:space="preserve"> тыс. рублей, что не превышает предельно допустимых значений</w:t>
      </w:r>
      <w:r w:rsidR="00190029">
        <w:t>, установленных Бюджетным кодексом РФ</w:t>
      </w:r>
      <w:r>
        <w:t>.</w:t>
      </w:r>
    </w:p>
    <w:p w:rsidR="003E5D2C" w:rsidRPr="00C43885" w:rsidRDefault="003E5D2C" w:rsidP="003E5D2C">
      <w:pPr>
        <w:jc w:val="both"/>
        <w:rPr>
          <w:b/>
          <w:sz w:val="28"/>
          <w:szCs w:val="28"/>
        </w:rPr>
      </w:pPr>
      <w:r w:rsidRPr="00C43885">
        <w:rPr>
          <w:b/>
          <w:sz w:val="28"/>
          <w:szCs w:val="28"/>
        </w:rPr>
        <w:lastRenderedPageBreak/>
        <w:t>Доходы бюджета муниципального образования «Нерюнгринский район»</w:t>
      </w:r>
    </w:p>
    <w:p w:rsidR="00EF052D" w:rsidRPr="00C43885" w:rsidRDefault="003E5D2C" w:rsidP="003E5D2C">
      <w:pPr>
        <w:jc w:val="both"/>
      </w:pPr>
      <w:r w:rsidRPr="00C43885">
        <w:tab/>
      </w:r>
      <w:r w:rsidR="00CC3B9A">
        <w:t>П</w:t>
      </w:r>
      <w:r w:rsidRPr="00C43885">
        <w:t xml:space="preserve">лановая часть доходов бюджета </w:t>
      </w:r>
      <w:r w:rsidR="00CC3B9A">
        <w:t>МО</w:t>
      </w:r>
      <w:r w:rsidRPr="00C43885">
        <w:t xml:space="preserve"> «Нерюнгринский район»в результате внесенных изменений увеличивается на </w:t>
      </w:r>
      <w:r w:rsidR="00B421AC" w:rsidRPr="00C43885">
        <w:t>135 901,90</w:t>
      </w:r>
      <w:r w:rsidR="00276FD1" w:rsidRPr="00C43885">
        <w:t>тыс. рублей</w:t>
      </w:r>
      <w:r w:rsidR="00790299" w:rsidRPr="00C43885">
        <w:t xml:space="preserve"> и составит </w:t>
      </w:r>
      <w:r w:rsidR="00B421AC" w:rsidRPr="00C43885">
        <w:t>3 528 142,50</w:t>
      </w:r>
      <w:r w:rsidR="00790299" w:rsidRPr="00C43885">
        <w:rPr>
          <w:bCs/>
        </w:rPr>
        <w:t>тыс. рублей.</w:t>
      </w:r>
      <w:r w:rsidRPr="00C43885">
        <w:t xml:space="preserve"> Данные в разрезе КБК и наименований доходов приведены в таблице:</w:t>
      </w:r>
    </w:p>
    <w:tbl>
      <w:tblPr>
        <w:tblW w:w="10080" w:type="dxa"/>
        <w:tblInd w:w="93" w:type="dxa"/>
        <w:tblLook w:val="04A0"/>
      </w:tblPr>
      <w:tblGrid>
        <w:gridCol w:w="2142"/>
        <w:gridCol w:w="4252"/>
        <w:gridCol w:w="1276"/>
        <w:gridCol w:w="1276"/>
        <w:gridCol w:w="1134"/>
      </w:tblGrid>
      <w:tr w:rsidR="002E2085" w:rsidRPr="002E2085" w:rsidTr="00CC3B9A">
        <w:trPr>
          <w:trHeight w:val="404"/>
        </w:trPr>
        <w:tc>
          <w:tcPr>
            <w:tcW w:w="21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8"/>
                <w:szCs w:val="18"/>
              </w:rPr>
            </w:pPr>
            <w:r w:rsidRPr="002E2085">
              <w:rPr>
                <w:b/>
                <w:bCs/>
                <w:color w:val="000000"/>
                <w:sz w:val="18"/>
                <w:szCs w:val="18"/>
              </w:rPr>
              <w:t xml:space="preserve">КБК </w:t>
            </w:r>
          </w:p>
        </w:tc>
        <w:tc>
          <w:tcPr>
            <w:tcW w:w="42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2E2085" w:rsidRPr="002E2085" w:rsidRDefault="002E2085" w:rsidP="002E2085">
            <w:pPr>
              <w:jc w:val="center"/>
              <w:rPr>
                <w:b/>
                <w:bCs/>
                <w:color w:val="000000"/>
                <w:sz w:val="18"/>
                <w:szCs w:val="18"/>
              </w:rPr>
            </w:pPr>
            <w:r w:rsidRPr="002E2085">
              <w:rPr>
                <w:b/>
                <w:bCs/>
                <w:color w:val="000000"/>
                <w:sz w:val="18"/>
                <w:szCs w:val="18"/>
              </w:rPr>
              <w:t>Наименование доходов</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C26821" w:rsidRPr="00CC3B9A" w:rsidRDefault="002E2085" w:rsidP="002E2085">
            <w:pPr>
              <w:jc w:val="center"/>
              <w:rPr>
                <w:b/>
                <w:bCs/>
                <w:color w:val="000000"/>
                <w:sz w:val="16"/>
                <w:szCs w:val="16"/>
              </w:rPr>
            </w:pPr>
            <w:r w:rsidRPr="00CC3B9A">
              <w:rPr>
                <w:b/>
                <w:bCs/>
                <w:color w:val="000000"/>
                <w:sz w:val="16"/>
                <w:szCs w:val="16"/>
              </w:rPr>
              <w:t xml:space="preserve">Решение сессии от 20.12.2016 </w:t>
            </w:r>
          </w:p>
          <w:p w:rsidR="002E2085" w:rsidRPr="00CC3B9A" w:rsidRDefault="002E2085" w:rsidP="002E2085">
            <w:pPr>
              <w:jc w:val="center"/>
              <w:rPr>
                <w:b/>
                <w:bCs/>
                <w:color w:val="000000"/>
                <w:sz w:val="16"/>
                <w:szCs w:val="16"/>
              </w:rPr>
            </w:pPr>
            <w:r w:rsidRPr="00CC3B9A">
              <w:rPr>
                <w:b/>
                <w:bCs/>
                <w:color w:val="000000"/>
                <w:sz w:val="16"/>
                <w:szCs w:val="16"/>
              </w:rPr>
              <w:t>№ 5-33</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2E2085" w:rsidRPr="00CC3B9A" w:rsidRDefault="00CC3B9A" w:rsidP="002E2085">
            <w:pPr>
              <w:jc w:val="center"/>
              <w:rPr>
                <w:b/>
                <w:bCs/>
                <w:color w:val="000000"/>
                <w:sz w:val="16"/>
                <w:szCs w:val="16"/>
              </w:rPr>
            </w:pPr>
            <w:r>
              <w:rPr>
                <w:b/>
                <w:bCs/>
                <w:color w:val="000000"/>
                <w:sz w:val="16"/>
                <w:szCs w:val="16"/>
              </w:rPr>
              <w:t>П</w:t>
            </w:r>
            <w:r w:rsidR="002E2085" w:rsidRPr="00CC3B9A">
              <w:rPr>
                <w:b/>
                <w:bCs/>
                <w:color w:val="000000"/>
                <w:sz w:val="16"/>
                <w:szCs w:val="16"/>
              </w:rPr>
              <w:t>роек</w:t>
            </w:r>
            <w:r w:rsidR="00951504" w:rsidRPr="00CC3B9A">
              <w:rPr>
                <w:b/>
                <w:bCs/>
                <w:color w:val="000000"/>
                <w:sz w:val="16"/>
                <w:szCs w:val="16"/>
              </w:rPr>
              <w:t>т решения сессии февраль 2017г</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2E2085" w:rsidRPr="00CC3B9A" w:rsidRDefault="00CC3B9A" w:rsidP="002E2085">
            <w:pPr>
              <w:jc w:val="center"/>
              <w:rPr>
                <w:b/>
                <w:bCs/>
                <w:color w:val="000000"/>
                <w:sz w:val="16"/>
                <w:szCs w:val="16"/>
              </w:rPr>
            </w:pPr>
            <w:r w:rsidRPr="00CC3B9A">
              <w:rPr>
                <w:b/>
                <w:bCs/>
                <w:color w:val="000000"/>
                <w:sz w:val="16"/>
                <w:szCs w:val="16"/>
              </w:rPr>
              <w:t>И</w:t>
            </w:r>
            <w:r w:rsidR="002E2085" w:rsidRPr="00CC3B9A">
              <w:rPr>
                <w:b/>
                <w:bCs/>
                <w:color w:val="000000"/>
                <w:sz w:val="16"/>
                <w:szCs w:val="16"/>
              </w:rPr>
              <w:t>зменение бюджета</w:t>
            </w:r>
          </w:p>
        </w:tc>
      </w:tr>
      <w:tr w:rsidR="002E2085" w:rsidRPr="002E2085" w:rsidTr="00C26821">
        <w:trPr>
          <w:trHeight w:val="286"/>
        </w:trPr>
        <w:tc>
          <w:tcPr>
            <w:tcW w:w="2142" w:type="dxa"/>
            <w:vMerge/>
            <w:tcBorders>
              <w:top w:val="single" w:sz="4" w:space="0" w:color="auto"/>
              <w:left w:val="single" w:sz="4" w:space="0" w:color="auto"/>
              <w:bottom w:val="single" w:sz="4" w:space="0" w:color="auto"/>
              <w:right w:val="single" w:sz="4" w:space="0" w:color="auto"/>
            </w:tcBorders>
            <w:vAlign w:val="center"/>
            <w:hideMark/>
          </w:tcPr>
          <w:p w:rsidR="002E2085" w:rsidRPr="002E2085" w:rsidRDefault="002E2085" w:rsidP="002E2085">
            <w:pPr>
              <w:rPr>
                <w:b/>
                <w:bCs/>
                <w:color w:val="000000"/>
                <w:sz w:val="18"/>
                <w:szCs w:val="18"/>
              </w:rPr>
            </w:pPr>
          </w:p>
        </w:tc>
        <w:tc>
          <w:tcPr>
            <w:tcW w:w="4252" w:type="dxa"/>
            <w:vMerge/>
            <w:tcBorders>
              <w:top w:val="single" w:sz="4" w:space="0" w:color="auto"/>
              <w:left w:val="single" w:sz="4" w:space="0" w:color="auto"/>
              <w:bottom w:val="single" w:sz="4" w:space="0" w:color="000000"/>
              <w:right w:val="single" w:sz="4" w:space="0" w:color="auto"/>
            </w:tcBorders>
            <w:vAlign w:val="center"/>
            <w:hideMark/>
          </w:tcPr>
          <w:p w:rsidR="002E2085" w:rsidRPr="002E2085" w:rsidRDefault="002E2085" w:rsidP="002E2085">
            <w:pPr>
              <w:rPr>
                <w:b/>
                <w:bCs/>
                <w:color w:val="000000"/>
                <w:sz w:val="18"/>
                <w:szCs w:val="18"/>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2085" w:rsidRPr="00CC3B9A" w:rsidRDefault="002E2085" w:rsidP="002E2085">
            <w:pPr>
              <w:rPr>
                <w:b/>
                <w:bCs/>
                <w:color w:val="000000"/>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E2085" w:rsidRPr="00CC3B9A" w:rsidRDefault="002E2085" w:rsidP="002E2085">
            <w:pPr>
              <w:rPr>
                <w:b/>
                <w:bCs/>
                <w:color w:val="000000"/>
                <w:sz w:val="16"/>
                <w:szCs w:val="16"/>
              </w:rPr>
            </w:pPr>
          </w:p>
        </w:tc>
        <w:tc>
          <w:tcPr>
            <w:tcW w:w="1134" w:type="dxa"/>
            <w:tcBorders>
              <w:top w:val="nil"/>
              <w:left w:val="nil"/>
              <w:bottom w:val="single" w:sz="4" w:space="0" w:color="auto"/>
              <w:right w:val="single" w:sz="4" w:space="0" w:color="auto"/>
            </w:tcBorders>
            <w:shd w:val="clear" w:color="auto" w:fill="auto"/>
            <w:vAlign w:val="center"/>
            <w:hideMark/>
          </w:tcPr>
          <w:p w:rsidR="002E2085" w:rsidRPr="00CC3B9A" w:rsidRDefault="002E2085" w:rsidP="002E2085">
            <w:pPr>
              <w:jc w:val="center"/>
              <w:rPr>
                <w:b/>
                <w:bCs/>
                <w:color w:val="000000"/>
                <w:sz w:val="16"/>
                <w:szCs w:val="16"/>
              </w:rPr>
            </w:pPr>
            <w:r w:rsidRPr="00CC3B9A">
              <w:rPr>
                <w:b/>
                <w:bCs/>
                <w:color w:val="000000"/>
                <w:sz w:val="16"/>
                <w:szCs w:val="16"/>
              </w:rPr>
              <w:t>(гр.4-гр.3)</w:t>
            </w:r>
          </w:p>
        </w:tc>
      </w:tr>
      <w:tr w:rsidR="002E2085" w:rsidRPr="002E2085" w:rsidTr="00C26821">
        <w:trPr>
          <w:trHeight w:val="20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4"/>
                <w:szCs w:val="14"/>
              </w:rPr>
            </w:pPr>
            <w:r w:rsidRPr="002E2085">
              <w:rPr>
                <w:b/>
                <w:bCs/>
                <w:color w:val="000000"/>
                <w:sz w:val="14"/>
                <w:szCs w:val="14"/>
              </w:rPr>
              <w:t>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4"/>
                <w:szCs w:val="14"/>
              </w:rPr>
            </w:pPr>
            <w:r w:rsidRPr="002E2085">
              <w:rPr>
                <w:b/>
                <w:bCs/>
                <w:color w:val="000000"/>
                <w:sz w:val="14"/>
                <w:szCs w:val="14"/>
              </w:rPr>
              <w:t>2</w:t>
            </w:r>
          </w:p>
        </w:tc>
        <w:tc>
          <w:tcPr>
            <w:tcW w:w="1276"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4"/>
                <w:szCs w:val="14"/>
              </w:rPr>
            </w:pPr>
            <w:r w:rsidRPr="002E2085">
              <w:rPr>
                <w:b/>
                <w:bCs/>
                <w:color w:val="000000"/>
                <w:sz w:val="14"/>
                <w:szCs w:val="14"/>
              </w:rPr>
              <w:t>3</w:t>
            </w:r>
          </w:p>
        </w:tc>
        <w:tc>
          <w:tcPr>
            <w:tcW w:w="1276"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4"/>
                <w:szCs w:val="14"/>
              </w:rPr>
            </w:pPr>
            <w:r w:rsidRPr="002E2085">
              <w:rPr>
                <w:b/>
                <w:bCs/>
                <w:color w:val="000000"/>
                <w:sz w:val="14"/>
                <w:szCs w:val="14"/>
              </w:rPr>
              <w:t>4</w:t>
            </w:r>
          </w:p>
        </w:tc>
        <w:tc>
          <w:tcPr>
            <w:tcW w:w="1134"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center"/>
              <w:rPr>
                <w:b/>
                <w:bCs/>
                <w:color w:val="000000"/>
                <w:sz w:val="14"/>
                <w:szCs w:val="14"/>
              </w:rPr>
            </w:pPr>
            <w:r w:rsidRPr="002E2085">
              <w:rPr>
                <w:b/>
                <w:bCs/>
                <w:color w:val="000000"/>
                <w:sz w:val="14"/>
                <w:szCs w:val="14"/>
              </w:rPr>
              <w:t>5</w:t>
            </w:r>
          </w:p>
        </w:tc>
      </w:tr>
      <w:tr w:rsidR="002E2085" w:rsidRPr="002E2085" w:rsidTr="00C26821">
        <w:trPr>
          <w:trHeight w:val="246"/>
        </w:trPr>
        <w:tc>
          <w:tcPr>
            <w:tcW w:w="2142" w:type="dxa"/>
            <w:tcBorders>
              <w:top w:val="nil"/>
              <w:left w:val="single" w:sz="4" w:space="0" w:color="auto"/>
              <w:bottom w:val="single" w:sz="4" w:space="0" w:color="auto"/>
              <w:right w:val="single" w:sz="4" w:space="0" w:color="auto"/>
            </w:tcBorders>
            <w:shd w:val="clear" w:color="000000" w:fill="DCE6F1"/>
            <w:vAlign w:val="center"/>
            <w:hideMark/>
          </w:tcPr>
          <w:p w:rsidR="002E2085" w:rsidRPr="002E2085" w:rsidRDefault="002E2085" w:rsidP="002E2085">
            <w:pPr>
              <w:rPr>
                <w:b/>
                <w:bCs/>
                <w:color w:val="000000"/>
                <w:sz w:val="16"/>
                <w:szCs w:val="16"/>
              </w:rPr>
            </w:pPr>
            <w:r w:rsidRPr="002E2085">
              <w:rPr>
                <w:b/>
                <w:bCs/>
                <w:color w:val="000000"/>
                <w:sz w:val="16"/>
                <w:szCs w:val="16"/>
              </w:rPr>
              <w:t>000 1 00 00000 00 0000 000</w:t>
            </w:r>
          </w:p>
        </w:tc>
        <w:tc>
          <w:tcPr>
            <w:tcW w:w="4252" w:type="dxa"/>
            <w:tcBorders>
              <w:top w:val="nil"/>
              <w:left w:val="nil"/>
              <w:bottom w:val="single" w:sz="4" w:space="0" w:color="auto"/>
              <w:right w:val="single" w:sz="4" w:space="0" w:color="auto"/>
            </w:tcBorders>
            <w:shd w:val="clear" w:color="000000" w:fill="DCE6F1"/>
            <w:vAlign w:val="center"/>
            <w:hideMark/>
          </w:tcPr>
          <w:p w:rsidR="002E2085" w:rsidRPr="002E2085" w:rsidRDefault="002E2085" w:rsidP="002E2085">
            <w:pPr>
              <w:rPr>
                <w:b/>
                <w:bCs/>
                <w:color w:val="000000"/>
                <w:sz w:val="16"/>
                <w:szCs w:val="16"/>
              </w:rPr>
            </w:pPr>
            <w:r w:rsidRPr="002E2085">
              <w:rPr>
                <w:b/>
                <w:bCs/>
                <w:color w:val="000000"/>
                <w:sz w:val="16"/>
                <w:szCs w:val="16"/>
              </w:rPr>
              <w:t>НАЛОГОВЫЕ И НЕНАЛОГОВЫЕ ДОХОДЫ</w:t>
            </w:r>
          </w:p>
        </w:tc>
        <w:tc>
          <w:tcPr>
            <w:tcW w:w="1276"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1 047 186,20</w:t>
            </w:r>
          </w:p>
        </w:tc>
        <w:tc>
          <w:tcPr>
            <w:tcW w:w="1276"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1 047 186,20</w:t>
            </w:r>
          </w:p>
        </w:tc>
        <w:tc>
          <w:tcPr>
            <w:tcW w:w="1134"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14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000 1 01 00000 00 0000 000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НАЛОГИ НА ПРИБЫЛЬ, ДОХОДЫ</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721 975,80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721 975,80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344"/>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000 1 03 00000 00 0000 000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АКЦИЗЫ ПО ПОДАКЦИЗНЫМ ТОВАРАМ (ПРОДУКЦИИ), ПРОИЗВОДИМЫМ НА ТЕРРИТОРИИ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7 046,20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7 046,20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6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000 1 05 00000 00 0000 000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НАЛОГИ НА СОВОКУПНЫЙ ДОХОД</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222 856,00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222 856,00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12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000 1 06 00000 00 0000 000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НАЛОГИ НА ИМУЩЕСТВО</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1 195,40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1 195,40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33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000 1 07 00000 00 0000 000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НАЛОГИ, СБОРЫ И РЕГУЛЯРНЫЕ ПЛАТЕЖИ ЗА ПОЛЬЗОВАНИЕ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5 293,00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5 293,00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6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000 1 08 00000 00 0000 000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ГОСУДАРСТВЕННАЯ ПОШЛИНА</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15 239,60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15 239,60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44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000 1 11 00000 00 0000 000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ДОХОДЫ ОТ ИСПОЛЬЗОВАНИЯ ИМУЩЕСТВА, НАХОДЯЩЕГОСЯ В ГОСУДАРСТВЕННОЙ И МУНИЦИПАЛЬНОЙ СОБСТВЕННОСТИ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35 654,10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35 654,10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38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000 1 12 00000 00 0000 000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ПЛАТЕЖИ ПРИ ПОЛЬЗОВАНИИ ПРИРОДНЫМИ РЕСУРСАМИ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25 781,10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25 781,10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400"/>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000 1 13 00000 00 0000 000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ДОХОДЫ ОТ ОКАЗАНИЯ ПЛАТНЫХ УСЛУГ (РАБОТ) И КОМПЕНСАЦИИ ЗАТРАТ ГОСУДАРСТВА</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5 580,00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5 580,00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266"/>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000 1 14 00000 00 0000 000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ДОХОДЫ ОТ ПРОДАЖИ МАТЕРИАЛЬНЫХ И НЕМАТЕРИАЛЬНЫХ АКТИВОВ</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1 052,00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1 052,00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11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000 1 15 00000 00 0000 000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both"/>
              <w:rPr>
                <w:b/>
                <w:bCs/>
                <w:sz w:val="16"/>
                <w:szCs w:val="16"/>
              </w:rPr>
            </w:pPr>
            <w:r w:rsidRPr="002E2085">
              <w:rPr>
                <w:b/>
                <w:bCs/>
                <w:sz w:val="16"/>
                <w:szCs w:val="16"/>
              </w:rPr>
              <w:t>АДМИНИСТРАТИВНЫЕ ПЛАТЕЖИ И СБОРЫ</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300,00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300,00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17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000 1 16 00000 00 0000 000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jc w:val="both"/>
              <w:rPr>
                <w:b/>
                <w:bCs/>
                <w:sz w:val="16"/>
                <w:szCs w:val="16"/>
              </w:rPr>
            </w:pPr>
            <w:r w:rsidRPr="002E2085">
              <w:rPr>
                <w:b/>
                <w:bCs/>
                <w:sz w:val="16"/>
                <w:szCs w:val="16"/>
              </w:rPr>
              <w:t>ШТРАФЫ, САНКЦИИ, ВОЗМЕЩЕНИЕ УЩЕРБА</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5 213,00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5 213,00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126"/>
        </w:trPr>
        <w:tc>
          <w:tcPr>
            <w:tcW w:w="2142" w:type="dxa"/>
            <w:tcBorders>
              <w:top w:val="nil"/>
              <w:left w:val="single" w:sz="4" w:space="0" w:color="auto"/>
              <w:bottom w:val="single" w:sz="4" w:space="0" w:color="auto"/>
              <w:right w:val="single" w:sz="4" w:space="0" w:color="auto"/>
            </w:tcBorders>
            <w:shd w:val="clear" w:color="000000" w:fill="DCE6F1"/>
            <w:vAlign w:val="center"/>
            <w:hideMark/>
          </w:tcPr>
          <w:p w:rsidR="002E2085" w:rsidRPr="002E2085" w:rsidRDefault="002E2085" w:rsidP="002E2085">
            <w:pPr>
              <w:rPr>
                <w:b/>
                <w:bCs/>
                <w:color w:val="000000"/>
                <w:sz w:val="16"/>
                <w:szCs w:val="16"/>
              </w:rPr>
            </w:pPr>
            <w:r w:rsidRPr="002E2085">
              <w:rPr>
                <w:b/>
                <w:bCs/>
                <w:color w:val="000000"/>
                <w:sz w:val="16"/>
                <w:szCs w:val="16"/>
              </w:rPr>
              <w:t>000 2 00 00000 00 0000 000</w:t>
            </w:r>
          </w:p>
        </w:tc>
        <w:tc>
          <w:tcPr>
            <w:tcW w:w="4252" w:type="dxa"/>
            <w:tcBorders>
              <w:top w:val="nil"/>
              <w:left w:val="nil"/>
              <w:bottom w:val="single" w:sz="4" w:space="0" w:color="auto"/>
              <w:right w:val="single" w:sz="4" w:space="0" w:color="auto"/>
            </w:tcBorders>
            <w:shd w:val="clear" w:color="000000" w:fill="DCE6F1"/>
            <w:vAlign w:val="center"/>
            <w:hideMark/>
          </w:tcPr>
          <w:p w:rsidR="002E2085" w:rsidRPr="002E2085" w:rsidRDefault="002E2085" w:rsidP="002E2085">
            <w:pPr>
              <w:rPr>
                <w:b/>
                <w:bCs/>
                <w:color w:val="000000"/>
                <w:sz w:val="16"/>
                <w:szCs w:val="16"/>
              </w:rPr>
            </w:pPr>
            <w:r w:rsidRPr="002E2085">
              <w:rPr>
                <w:b/>
                <w:bCs/>
                <w:color w:val="000000"/>
                <w:sz w:val="16"/>
                <w:szCs w:val="16"/>
              </w:rPr>
              <w:t>БЕЗВОЗМЕЗДНЫЕ ПОСТУПЛЕНИЯ</w:t>
            </w:r>
          </w:p>
        </w:tc>
        <w:tc>
          <w:tcPr>
            <w:tcW w:w="1276"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2 331 038,10</w:t>
            </w:r>
          </w:p>
        </w:tc>
        <w:tc>
          <w:tcPr>
            <w:tcW w:w="1276"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2 466 940,00</w:t>
            </w:r>
          </w:p>
        </w:tc>
        <w:tc>
          <w:tcPr>
            <w:tcW w:w="1134" w:type="dxa"/>
            <w:tcBorders>
              <w:top w:val="nil"/>
              <w:left w:val="nil"/>
              <w:bottom w:val="single" w:sz="4" w:space="0" w:color="auto"/>
              <w:right w:val="single" w:sz="4" w:space="0" w:color="auto"/>
            </w:tcBorders>
            <w:shd w:val="clear" w:color="000000" w:fill="DCE6F1"/>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135 901,90</w:t>
            </w:r>
          </w:p>
        </w:tc>
      </w:tr>
      <w:tr w:rsidR="002E2085" w:rsidRPr="002E2085" w:rsidTr="00C26821">
        <w:trPr>
          <w:trHeight w:val="62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000 2 02 01000 00 0000 151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ДОТАЦИИ БЮДЖЕТАМ СУБЪЕКТОВ РОССИЙСКОЙ ФЕДЕРАЦИИ И МУНИЦИПАЛЬНЫХ ОБРАЗОВАНИЙ</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592 986,00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592 986,00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r>
      <w:tr w:rsidR="002E2085" w:rsidRPr="002E2085" w:rsidTr="00C26821">
        <w:trPr>
          <w:trHeight w:val="40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000 2 02 02000 00 0000 151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СУБСИДИИ БЮДЖЕТАМ БЮДЖЕТНОЙ  СИСТЕМЫ РОССИЙСКОЙ ФЕДЕРАЦИИ (МЕЖБЮДЖЕТНЫЕ СУБСИДИИ)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32 332,00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136 174,70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103 842,70</w:t>
            </w:r>
          </w:p>
        </w:tc>
      </w:tr>
      <w:tr w:rsidR="002E2085" w:rsidRPr="002E2085" w:rsidTr="00C26821">
        <w:trPr>
          <w:trHeight w:val="69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color w:val="000000"/>
                <w:sz w:val="16"/>
                <w:szCs w:val="16"/>
              </w:rPr>
            </w:pPr>
            <w:r w:rsidRPr="002E2085">
              <w:rPr>
                <w:color w:val="000000"/>
                <w:sz w:val="16"/>
                <w:szCs w:val="16"/>
              </w:rPr>
              <w:t>657 2 02 20302 05 0000 151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CC3B9A" w:rsidRDefault="002E2085" w:rsidP="002E2085">
            <w:pPr>
              <w:rPr>
                <w:color w:val="000000"/>
                <w:sz w:val="16"/>
                <w:szCs w:val="16"/>
              </w:rPr>
            </w:pPr>
            <w:r w:rsidRPr="00CC3B9A">
              <w:rPr>
                <w:color w:val="000000"/>
                <w:sz w:val="16"/>
                <w:szCs w:val="16"/>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103 842,70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103 842,70</w:t>
            </w:r>
          </w:p>
        </w:tc>
      </w:tr>
      <w:tr w:rsidR="002E2085" w:rsidRPr="002E2085" w:rsidTr="00C26821">
        <w:trPr>
          <w:trHeight w:val="452"/>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000 2 02 03000 00 0000 151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СУБВЕНЦИИ БЮДЖЕТАМ СУБЪЕКТОВ РОССИЙСКОЙ ФЕДЕРАЦИИ И МУНИЦИПАЛЬНЫХ ОБРАЗОВАНИЙ, в том числе:</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1 705 720,10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1 715 943,90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10 223,80</w:t>
            </w:r>
          </w:p>
        </w:tc>
      </w:tr>
      <w:tr w:rsidR="002E2085" w:rsidRPr="002E2085" w:rsidTr="00CC3B9A">
        <w:trPr>
          <w:trHeight w:val="58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color w:val="000000"/>
                <w:sz w:val="16"/>
                <w:szCs w:val="16"/>
              </w:rPr>
            </w:pPr>
            <w:r w:rsidRPr="002E2085">
              <w:rPr>
                <w:color w:val="000000"/>
                <w:sz w:val="16"/>
                <w:szCs w:val="16"/>
              </w:rPr>
              <w:t>657 2 02  30024 05 0000 151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CC3B9A" w:rsidRDefault="002E2085" w:rsidP="002E2085">
            <w:pPr>
              <w:rPr>
                <w:color w:val="000000"/>
                <w:sz w:val="16"/>
                <w:szCs w:val="16"/>
              </w:rPr>
            </w:pPr>
            <w:r w:rsidRPr="00CC3B9A">
              <w:rPr>
                <w:color w:val="000000"/>
                <w:sz w:val="16"/>
                <w:szCs w:val="16"/>
              </w:rPr>
              <w:t>Субвенции бюджетам муниципальных районов на выполнение передаваемых полномочий субъектов Российской Федерации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22 728,40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33 788,30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11 059,90</w:t>
            </w:r>
          </w:p>
        </w:tc>
      </w:tr>
      <w:tr w:rsidR="002E2085" w:rsidRPr="002E2085" w:rsidTr="00CC3B9A">
        <w:trPr>
          <w:trHeight w:val="455"/>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color w:val="000000"/>
                <w:sz w:val="16"/>
                <w:szCs w:val="16"/>
              </w:rPr>
            </w:pPr>
            <w:r w:rsidRPr="002E2085">
              <w:rPr>
                <w:color w:val="000000"/>
                <w:sz w:val="16"/>
                <w:szCs w:val="16"/>
              </w:rPr>
              <w:t>657 2 02 30026 05 000 151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CC3B9A" w:rsidRDefault="002E2085" w:rsidP="002E2085">
            <w:pPr>
              <w:rPr>
                <w:color w:val="000000"/>
                <w:sz w:val="16"/>
                <w:szCs w:val="16"/>
              </w:rPr>
            </w:pPr>
            <w:r w:rsidRPr="00CC3B9A">
              <w:rPr>
                <w:color w:val="000000"/>
                <w:sz w:val="16"/>
                <w:szCs w:val="16"/>
              </w:rPr>
              <w:t>Субвенция на обеспечение жилыми помещениями детей-сирот и детей, оставшихся без попечения родителей</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6 419,80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5 583,60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-836,20</w:t>
            </w:r>
          </w:p>
        </w:tc>
      </w:tr>
      <w:tr w:rsidR="002E2085" w:rsidRPr="002E2085" w:rsidTr="00C26821">
        <w:trPr>
          <w:trHeight w:val="13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657 2 07 50030 05 0000 180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Прочие безвозмездные поступления</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3 000,00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3 000,00</w:t>
            </w:r>
          </w:p>
        </w:tc>
      </w:tr>
      <w:tr w:rsidR="002E2085" w:rsidRPr="002E2085" w:rsidTr="00C26821">
        <w:trPr>
          <w:trHeight w:val="1071"/>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657 2 18 50010 05 0000 151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Доходы бюджетов муниципальных районов от возврата остатков субсидий, субвенций и иных межбюджетных трансфертов, имеющих целевое назначение, прошлых лет из бюджетов поселений</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2,50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2,50</w:t>
            </w:r>
          </w:p>
        </w:tc>
      </w:tr>
      <w:tr w:rsidR="002E2085" w:rsidRPr="002E2085" w:rsidTr="00C26821">
        <w:trPr>
          <w:trHeight w:val="133"/>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657 2 18 50010 05 0000 180</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Доходы бюджетов муниципальных районов от возврата бюджетными учреждениями остатков субсидий прошлых лет</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19 466,00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19 466,00</w:t>
            </w:r>
          </w:p>
        </w:tc>
      </w:tr>
      <w:tr w:rsidR="002E2085" w:rsidRPr="002E2085" w:rsidTr="00C26821">
        <w:trPr>
          <w:trHeight w:val="627"/>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657 2 19 500000 05 0000 151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0,00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-633,10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-633,10</w:t>
            </w:r>
          </w:p>
        </w:tc>
      </w:tr>
      <w:tr w:rsidR="002E2085" w:rsidRPr="002E2085" w:rsidTr="00C26821">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6"/>
                <w:szCs w:val="16"/>
              </w:rPr>
            </w:pPr>
            <w:r w:rsidRPr="002E2085">
              <w:rPr>
                <w:b/>
                <w:bCs/>
                <w:color w:val="000000"/>
                <w:sz w:val="16"/>
                <w:szCs w:val="16"/>
              </w:rPr>
              <w:t> </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ИТОГО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3 378 224,30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3 514 126,20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135 901,90</w:t>
            </w:r>
          </w:p>
        </w:tc>
      </w:tr>
      <w:tr w:rsidR="002E2085" w:rsidRPr="002E2085" w:rsidTr="00CC3B9A">
        <w:trPr>
          <w:trHeight w:val="889"/>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color w:val="000000"/>
                <w:sz w:val="16"/>
                <w:szCs w:val="16"/>
              </w:rPr>
            </w:pPr>
            <w:r w:rsidRPr="002E2085">
              <w:rPr>
                <w:color w:val="000000"/>
                <w:sz w:val="16"/>
                <w:szCs w:val="16"/>
              </w:rPr>
              <w:t>000 2 02 04014 00 0000 151</w:t>
            </w:r>
          </w:p>
        </w:tc>
        <w:tc>
          <w:tcPr>
            <w:tcW w:w="4252" w:type="dxa"/>
            <w:tcBorders>
              <w:top w:val="nil"/>
              <w:left w:val="nil"/>
              <w:bottom w:val="single" w:sz="4" w:space="0" w:color="auto"/>
              <w:right w:val="single" w:sz="4" w:space="0" w:color="auto"/>
            </w:tcBorders>
            <w:shd w:val="clear" w:color="auto" w:fill="auto"/>
            <w:vAlign w:val="center"/>
            <w:hideMark/>
          </w:tcPr>
          <w:p w:rsidR="002E2085" w:rsidRPr="00CC3B9A" w:rsidRDefault="002E2085" w:rsidP="002E2085">
            <w:pPr>
              <w:rPr>
                <w:color w:val="000000"/>
                <w:sz w:val="16"/>
                <w:szCs w:val="16"/>
              </w:rPr>
            </w:pPr>
            <w:r w:rsidRPr="00CC3B9A">
              <w:rPr>
                <w:color w:val="000000"/>
                <w:sz w:val="16"/>
                <w:szCs w:val="16"/>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14 016,30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14 016,30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color w:val="000000"/>
                <w:sz w:val="18"/>
                <w:szCs w:val="18"/>
              </w:rPr>
            </w:pPr>
            <w:r w:rsidRPr="002E2085">
              <w:rPr>
                <w:color w:val="000000"/>
                <w:sz w:val="18"/>
                <w:szCs w:val="18"/>
              </w:rPr>
              <w:t>0,00</w:t>
            </w:r>
          </w:p>
        </w:tc>
      </w:tr>
      <w:tr w:rsidR="002E2085" w:rsidRPr="002E2085" w:rsidTr="00C26821">
        <w:trPr>
          <w:trHeight w:val="288"/>
        </w:trPr>
        <w:tc>
          <w:tcPr>
            <w:tcW w:w="2142" w:type="dxa"/>
            <w:tcBorders>
              <w:top w:val="nil"/>
              <w:left w:val="single" w:sz="4" w:space="0" w:color="auto"/>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 </w:t>
            </w:r>
          </w:p>
        </w:tc>
        <w:tc>
          <w:tcPr>
            <w:tcW w:w="4252" w:type="dxa"/>
            <w:tcBorders>
              <w:top w:val="nil"/>
              <w:left w:val="nil"/>
              <w:bottom w:val="single" w:sz="4" w:space="0" w:color="auto"/>
              <w:right w:val="single" w:sz="4" w:space="0" w:color="auto"/>
            </w:tcBorders>
            <w:shd w:val="clear" w:color="auto" w:fill="auto"/>
            <w:vAlign w:val="center"/>
            <w:hideMark/>
          </w:tcPr>
          <w:p w:rsidR="002E2085" w:rsidRPr="002E2085" w:rsidRDefault="002E2085" w:rsidP="002E2085">
            <w:pPr>
              <w:rPr>
                <w:b/>
                <w:bCs/>
                <w:color w:val="000000"/>
                <w:sz w:val="18"/>
                <w:szCs w:val="18"/>
              </w:rPr>
            </w:pPr>
            <w:r w:rsidRPr="002E2085">
              <w:rPr>
                <w:b/>
                <w:bCs/>
                <w:color w:val="000000"/>
                <w:sz w:val="18"/>
                <w:szCs w:val="18"/>
              </w:rPr>
              <w:t>ВСЕГО ДОХОДОВ</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3 392 240,60</w:t>
            </w:r>
          </w:p>
        </w:tc>
        <w:tc>
          <w:tcPr>
            <w:tcW w:w="1276"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3 528 142,50</w:t>
            </w:r>
          </w:p>
        </w:tc>
        <w:tc>
          <w:tcPr>
            <w:tcW w:w="1134" w:type="dxa"/>
            <w:tcBorders>
              <w:top w:val="nil"/>
              <w:left w:val="nil"/>
              <w:bottom w:val="single" w:sz="4" w:space="0" w:color="auto"/>
              <w:right w:val="single" w:sz="4" w:space="0" w:color="auto"/>
            </w:tcBorders>
            <w:shd w:val="clear" w:color="auto" w:fill="auto"/>
            <w:noWrap/>
            <w:vAlign w:val="center"/>
            <w:hideMark/>
          </w:tcPr>
          <w:p w:rsidR="002E2085" w:rsidRPr="002E2085" w:rsidRDefault="002E2085" w:rsidP="002E2085">
            <w:pPr>
              <w:jc w:val="center"/>
              <w:rPr>
                <w:b/>
                <w:bCs/>
                <w:color w:val="000000"/>
                <w:sz w:val="18"/>
                <w:szCs w:val="18"/>
              </w:rPr>
            </w:pPr>
            <w:r w:rsidRPr="002E2085">
              <w:rPr>
                <w:b/>
                <w:bCs/>
                <w:color w:val="000000"/>
                <w:sz w:val="18"/>
                <w:szCs w:val="18"/>
              </w:rPr>
              <w:t>135 901,90</w:t>
            </w:r>
          </w:p>
        </w:tc>
      </w:tr>
    </w:tbl>
    <w:p w:rsidR="001E1BF4" w:rsidRDefault="001E1BF4" w:rsidP="001E1BF4">
      <w:pPr>
        <w:jc w:val="both"/>
        <w:rPr>
          <w:bCs/>
        </w:rPr>
      </w:pPr>
    </w:p>
    <w:p w:rsidR="001E1BF4" w:rsidRPr="004E522B" w:rsidRDefault="00803A4C" w:rsidP="004E522B">
      <w:pPr>
        <w:ind w:firstLine="708"/>
        <w:jc w:val="both"/>
        <w:rPr>
          <w:bCs/>
        </w:rPr>
      </w:pPr>
      <w:r>
        <w:rPr>
          <w:bCs/>
        </w:rPr>
        <w:t xml:space="preserve">Общая сумма изменений, </w:t>
      </w:r>
      <w:r w:rsidR="001E1BF4" w:rsidRPr="004E522B">
        <w:rPr>
          <w:bCs/>
        </w:rPr>
        <w:t>доходн</w:t>
      </w:r>
      <w:r w:rsidRPr="004E522B">
        <w:rPr>
          <w:bCs/>
        </w:rPr>
        <w:t>ой</w:t>
      </w:r>
      <w:r w:rsidR="001E1BF4" w:rsidRPr="004E522B">
        <w:rPr>
          <w:bCs/>
        </w:rPr>
        <w:t xml:space="preserve"> част</w:t>
      </w:r>
      <w:r w:rsidRPr="004E522B">
        <w:rPr>
          <w:bCs/>
        </w:rPr>
        <w:t>и</w:t>
      </w:r>
      <w:r w:rsidR="001E1BF4" w:rsidRPr="004E522B">
        <w:rPr>
          <w:bCs/>
        </w:rPr>
        <w:t xml:space="preserve"> бюджета 2017 года </w:t>
      </w:r>
      <w:r w:rsidRPr="004E522B">
        <w:rPr>
          <w:bCs/>
        </w:rPr>
        <w:t>составила</w:t>
      </w:r>
      <w:r w:rsidR="001E1BF4" w:rsidRPr="004E522B">
        <w:rPr>
          <w:bCs/>
        </w:rPr>
        <w:t xml:space="preserve"> 135 901,9 тыс. рублей, из них:  </w:t>
      </w:r>
    </w:p>
    <w:p w:rsidR="001E1BF4" w:rsidRPr="00F826F5" w:rsidRDefault="001E1BF4" w:rsidP="004E522B">
      <w:pPr>
        <w:ind w:firstLine="708"/>
        <w:jc w:val="both"/>
        <w:rPr>
          <w:bCs/>
        </w:rPr>
      </w:pPr>
      <w:r w:rsidRPr="00F826F5">
        <w:rPr>
          <w:bCs/>
        </w:rPr>
        <w:t>увели</w:t>
      </w:r>
      <w:r w:rsidR="00803A4C" w:rsidRPr="00F826F5">
        <w:rPr>
          <w:bCs/>
        </w:rPr>
        <w:t>чение</w:t>
      </w:r>
      <w:r w:rsidRPr="00F826F5">
        <w:rPr>
          <w:bCs/>
        </w:rPr>
        <w:t xml:space="preserve"> на 137 371,2 тыс. рублей, в том числе за счет:</w:t>
      </w:r>
    </w:p>
    <w:p w:rsidR="001E1BF4" w:rsidRPr="00F826F5" w:rsidRDefault="001E1BF4" w:rsidP="004E522B">
      <w:pPr>
        <w:ind w:firstLine="708"/>
        <w:jc w:val="both"/>
      </w:pPr>
      <w:r w:rsidRPr="00F826F5">
        <w:t>- субсидии на обеспечение мероприятий по переселению граждан из аварийного жилищного фонда в сумме 103 842,7 тыс. рублей (ГП «Город Нерюнгри» 56 858,0 тыс. рублей, ГП «Поселок «Серебр</w:t>
      </w:r>
      <w:r w:rsidR="007D0045" w:rsidRPr="00F826F5">
        <w:t>яный Бор» 46 984,7 тыс. рублей);</w:t>
      </w:r>
    </w:p>
    <w:p w:rsidR="001E1BF4" w:rsidRPr="00F826F5" w:rsidRDefault="001E1BF4" w:rsidP="004E522B">
      <w:pPr>
        <w:ind w:firstLine="708"/>
        <w:jc w:val="both"/>
      </w:pPr>
      <w:r w:rsidRPr="00F826F5">
        <w:t>- внесения изменений по субвенции на развитие северного домашнего оленеводства в сумме 11 059,9 тыс. рублей согласно</w:t>
      </w:r>
      <w:r w:rsidR="00E26272">
        <w:t>,</w:t>
      </w:r>
      <w:r w:rsidRPr="00F826F5">
        <w:t xml:space="preserve"> внесенных поправок в Закон РС (Я) «О государственном бюджете РС (Я) на 2017 год и на пла</w:t>
      </w:r>
      <w:r w:rsidR="007D0045" w:rsidRPr="00F826F5">
        <w:t>новый период 2018 и 2019 годов»;</w:t>
      </w:r>
    </w:p>
    <w:p w:rsidR="001E1BF4" w:rsidRPr="00F826F5" w:rsidRDefault="001E1BF4" w:rsidP="004E522B">
      <w:pPr>
        <w:ind w:firstLine="708"/>
        <w:jc w:val="both"/>
      </w:pPr>
      <w:r w:rsidRPr="00F826F5">
        <w:t>- субвенции на выполнение отдельных государственных полномочий по опеке и попечительству в отношении лиц, признанных судом недееспособным или ограниченно дееспо</w:t>
      </w:r>
      <w:r w:rsidR="00382DEA" w:rsidRPr="00F826F5">
        <w:t>собными в сумме 0,1 тыс. рублей;</w:t>
      </w:r>
    </w:p>
    <w:p w:rsidR="001E1BF4" w:rsidRPr="00F826F5" w:rsidRDefault="001E1BF4" w:rsidP="004E522B">
      <w:pPr>
        <w:ind w:firstLine="708"/>
        <w:jc w:val="both"/>
      </w:pPr>
      <w:r w:rsidRPr="00F826F5">
        <w:t xml:space="preserve">- включения в бюджет прочих безвозмездных поступлений </w:t>
      </w:r>
      <w:r w:rsidRPr="00F826F5">
        <w:rPr>
          <w:bCs/>
        </w:rPr>
        <w:t>на реализацию МП «Обеспечение качественным жильем медицинских работников»</w:t>
      </w:r>
      <w:r w:rsidRPr="00F826F5">
        <w:t xml:space="preserve"> в сумме 3 000,0 тыс</w:t>
      </w:r>
      <w:r w:rsidR="00382DEA" w:rsidRPr="00F826F5">
        <w:t>. рублей (от Нерюнгринской ЦГБ);</w:t>
      </w:r>
    </w:p>
    <w:p w:rsidR="001E1BF4" w:rsidRPr="00F826F5" w:rsidRDefault="001E1BF4" w:rsidP="004E522B">
      <w:pPr>
        <w:ind w:firstLine="708"/>
        <w:jc w:val="both"/>
      </w:pPr>
      <w:r w:rsidRPr="00F826F5">
        <w:t>- возврата иных межбюджетных трансфертов прошлых лет из бюджетов поселений в сумме 2,5 тыс. рублей (ГП «Хани» приобретение холодильной камеры);</w:t>
      </w:r>
    </w:p>
    <w:p w:rsidR="001E1BF4" w:rsidRPr="00F826F5" w:rsidRDefault="001E1BF4" w:rsidP="004E522B">
      <w:pPr>
        <w:ind w:firstLine="708"/>
        <w:jc w:val="both"/>
      </w:pPr>
      <w:r w:rsidRPr="00F826F5">
        <w:t xml:space="preserve">- возврата остатков субсидий прошлых лет бюджетных учреждений в сумме   19 466,0 тыс. рублей.  </w:t>
      </w:r>
    </w:p>
    <w:p w:rsidR="001E1BF4" w:rsidRPr="00F826F5" w:rsidRDefault="00895295" w:rsidP="004E522B">
      <w:pPr>
        <w:ind w:firstLine="708"/>
        <w:jc w:val="both"/>
      </w:pPr>
      <w:r>
        <w:t xml:space="preserve">В соответствии с приложением 20 к Закону РС (Я) «О государственном бюджете РС (Я) на 2017 год и на плановый период 2018 и 2019 годов» произведено </w:t>
      </w:r>
      <w:r w:rsidR="001E1BF4" w:rsidRPr="00F826F5">
        <w:t>умень</w:t>
      </w:r>
      <w:r w:rsidR="00803A4C" w:rsidRPr="00F826F5">
        <w:t>шение</w:t>
      </w:r>
      <w:r>
        <w:t xml:space="preserve"> сумм субвенций, распределенных бюджетам муниципальных районов (городских округов) Республики Саха (Якутия) на 2017 год</w:t>
      </w:r>
      <w:r w:rsidR="00312F4A">
        <w:t>, сумма уменьшения составила</w:t>
      </w:r>
      <w:r w:rsidR="001E1BF4" w:rsidRPr="00F826F5">
        <w:t xml:space="preserve"> 1</w:t>
      </w:r>
      <w:r w:rsidR="00312F4A">
        <w:t xml:space="preserve"> 469,3 тыс. рублей, в том числе</w:t>
      </w:r>
      <w:r w:rsidR="001E1BF4" w:rsidRPr="00F826F5">
        <w:t>:</w:t>
      </w:r>
    </w:p>
    <w:p w:rsidR="001E1BF4" w:rsidRPr="00F826F5" w:rsidRDefault="001E1BF4" w:rsidP="004E522B">
      <w:pPr>
        <w:ind w:firstLine="708"/>
        <w:jc w:val="both"/>
      </w:pPr>
      <w:r w:rsidRPr="00F826F5">
        <w:t>- изменени</w:t>
      </w:r>
      <w:r w:rsidR="00312F4A">
        <w:t>я</w:t>
      </w:r>
      <w:r w:rsidRPr="00F826F5">
        <w:t xml:space="preserve"> по субвенции на предоставление жилых помещений детям-сиротам и детям, оставшимся без попечения родителей в сумме 836,2 тыс. рублей согласно внесенных поправок в Закон РС (Я) «О государственном бюджете РС (Я) на 2017 год и на пла</w:t>
      </w:r>
      <w:r w:rsidR="00F826F5">
        <w:t>новый период 2018 и 2019 годов»;</w:t>
      </w:r>
    </w:p>
    <w:p w:rsidR="001E1BF4" w:rsidRPr="00F826F5" w:rsidRDefault="001E1BF4" w:rsidP="004E522B">
      <w:pPr>
        <w:ind w:firstLine="708"/>
        <w:jc w:val="both"/>
      </w:pPr>
      <w:r w:rsidRPr="00F826F5">
        <w:t>- возврат остатков субсидий, имеющих целевое назначение, прошлых лет из бюджета района Министерству образования РС (Я)  в сумме 633,1 тыс. рублей (льготы пед</w:t>
      </w:r>
      <w:r w:rsidR="00312F4A">
        <w:t>агогическим</w:t>
      </w:r>
      <w:r w:rsidRPr="00F826F5">
        <w:t xml:space="preserve"> работникам на коммунальные услуги за счет средств РС (Я) - 613,6тыс. руб</w:t>
      </w:r>
      <w:r w:rsidR="00E26272">
        <w:t>лей</w:t>
      </w:r>
      <w:r w:rsidRPr="00F826F5">
        <w:t>, субсидии на организацию летнего отдыха за счет средств РС (Я) - 2,6 тыс. руб</w:t>
      </w:r>
      <w:r w:rsidR="00E26272">
        <w:t>лей</w:t>
      </w:r>
      <w:r w:rsidRPr="00F826F5">
        <w:t>, субсидии на организацию отдыха и оздоровление детей, находящихся в трудной жизненной ситуации за счет средств РС (Я) - 16,9тыс. руб</w:t>
      </w:r>
      <w:r w:rsidR="00E26272">
        <w:t>лей</w:t>
      </w:r>
      <w:r w:rsidRPr="00F826F5">
        <w:t>).</w:t>
      </w:r>
    </w:p>
    <w:p w:rsidR="00FA0DD9" w:rsidRPr="00F826F5" w:rsidRDefault="00FA0DD9" w:rsidP="004E522B">
      <w:pPr>
        <w:jc w:val="both"/>
      </w:pPr>
    </w:p>
    <w:p w:rsidR="00803A4C" w:rsidRPr="001F17A4" w:rsidRDefault="00803A4C" w:rsidP="004E522B">
      <w:pPr>
        <w:suppressAutoHyphens/>
        <w:ind w:firstLine="708"/>
        <w:jc w:val="both"/>
        <w:rPr>
          <w:bCs/>
        </w:rPr>
      </w:pPr>
      <w:r w:rsidRPr="001F17A4">
        <w:t>Вносятся изменения в приложени</w:t>
      </w:r>
      <w:r>
        <w:t>я</w:t>
      </w:r>
      <w:r w:rsidRPr="001F17A4">
        <w:t xml:space="preserve"> №2</w:t>
      </w:r>
      <w:r>
        <w:t xml:space="preserve"> и №3</w:t>
      </w:r>
      <w:r w:rsidRPr="001F17A4">
        <w:t xml:space="preserve"> к решению № </w:t>
      </w:r>
      <w:r>
        <w:t>5</w:t>
      </w:r>
      <w:r w:rsidRPr="001F17A4">
        <w:t>-</w:t>
      </w:r>
      <w:r w:rsidRPr="004E522B">
        <w:t xml:space="preserve">33 </w:t>
      </w:r>
      <w:r w:rsidRPr="004E522B">
        <w:rPr>
          <w:bCs/>
        </w:rPr>
        <w:t>Перечень главных администраторов доходов и источников внутреннего финансирования дефицита  бюджета Нерюнгринского района  в части дополнения наименования п</w:t>
      </w:r>
      <w:r>
        <w:rPr>
          <w:bCs/>
        </w:rPr>
        <w:t xml:space="preserve">риложения словами «администраторов доходов» и добавления </w:t>
      </w:r>
      <w:r w:rsidRPr="001F17A4">
        <w:rPr>
          <w:bCs/>
        </w:rPr>
        <w:t>наименований видов безвозмездных доходов с кодами бюджетной классификации.</w:t>
      </w:r>
    </w:p>
    <w:p w:rsidR="00C86BF9" w:rsidRPr="00587CF3" w:rsidRDefault="00C86BF9" w:rsidP="00AD4709">
      <w:pPr>
        <w:jc w:val="both"/>
      </w:pPr>
    </w:p>
    <w:p w:rsidR="00390679" w:rsidRPr="00587CF3" w:rsidRDefault="00C86BF9" w:rsidP="00AD4709">
      <w:pPr>
        <w:jc w:val="both"/>
        <w:rPr>
          <w:color w:val="000000"/>
        </w:rPr>
      </w:pPr>
      <w:r w:rsidRPr="00587CF3">
        <w:rPr>
          <w:color w:val="000000"/>
        </w:rPr>
        <w:tab/>
      </w:r>
      <w:r w:rsidR="003215AF" w:rsidRPr="00587CF3">
        <w:rPr>
          <w:color w:val="000000"/>
        </w:rPr>
        <w:t>Контрольно-счетной палатой муниципального образования «Нерюнгринский район» установлено, что все изменения и дополнения, вносимые в доходную часть бюджета муниципального образования «Нерюнгринский район»</w:t>
      </w:r>
      <w:r w:rsidR="003416B1" w:rsidRPr="00587CF3">
        <w:rPr>
          <w:color w:val="000000"/>
        </w:rPr>
        <w:t xml:space="preserve"> на 2017 год</w:t>
      </w:r>
      <w:r w:rsidR="003215AF" w:rsidRPr="00587CF3">
        <w:rPr>
          <w:color w:val="000000"/>
        </w:rPr>
        <w:t xml:space="preserve"> правомерны и обоснованы.</w:t>
      </w:r>
    </w:p>
    <w:p w:rsidR="003416B1" w:rsidRDefault="003416B1" w:rsidP="00AD4709">
      <w:pPr>
        <w:jc w:val="both"/>
        <w:rPr>
          <w:color w:val="000000"/>
        </w:rPr>
      </w:pPr>
    </w:p>
    <w:p w:rsidR="00790299" w:rsidRDefault="003215AF" w:rsidP="00F27C76">
      <w:pPr>
        <w:rPr>
          <w:b/>
          <w:sz w:val="28"/>
          <w:szCs w:val="28"/>
        </w:rPr>
      </w:pPr>
      <w:r w:rsidRPr="00CC3B9A">
        <w:rPr>
          <w:b/>
          <w:sz w:val="28"/>
          <w:szCs w:val="28"/>
        </w:rPr>
        <w:t xml:space="preserve">Расходы бюджета муниципального образования«Нерюнгринский район» </w:t>
      </w:r>
    </w:p>
    <w:p w:rsidR="00CC3B9A" w:rsidRPr="00C53ECF" w:rsidRDefault="00CC3B9A" w:rsidP="00F27C76">
      <w:pPr>
        <w:rPr>
          <w:b/>
          <w:highlight w:val="yellow"/>
        </w:rPr>
      </w:pPr>
    </w:p>
    <w:p w:rsidR="00010400" w:rsidRDefault="00804869" w:rsidP="00DE11E2">
      <w:pPr>
        <w:jc w:val="both"/>
        <w:rPr>
          <w:bCs/>
        </w:rPr>
      </w:pPr>
      <w:r w:rsidRPr="00BE373C">
        <w:rPr>
          <w:b/>
        </w:rPr>
        <w:tab/>
      </w:r>
      <w:r w:rsidR="00460B4E" w:rsidRPr="00BE373C">
        <w:t>Расходн</w:t>
      </w:r>
      <w:r w:rsidR="00BE373C" w:rsidRPr="00BE373C">
        <w:t>ая</w:t>
      </w:r>
      <w:r w:rsidR="00460B4E" w:rsidRPr="00BE373C">
        <w:t xml:space="preserve"> часть бюджета</w:t>
      </w:r>
      <w:r w:rsidR="00AD450A" w:rsidRPr="00BE373C">
        <w:t xml:space="preserve"> Нерюнгринского района</w:t>
      </w:r>
      <w:r w:rsidR="00BE373C" w:rsidRPr="00BE373C">
        <w:t xml:space="preserve"> в результате измененийувеличится </w:t>
      </w:r>
      <w:r w:rsidR="00AD450A" w:rsidRPr="00BE373C">
        <w:t>на 169 728,90 тыс. рублей</w:t>
      </w:r>
      <w:r w:rsidR="00790299" w:rsidRPr="00BE373C">
        <w:t>и состави</w:t>
      </w:r>
      <w:r w:rsidR="00BE373C" w:rsidRPr="00BE373C">
        <w:t>т3 555 914,50</w:t>
      </w:r>
      <w:r w:rsidR="00790299" w:rsidRPr="00BE373C">
        <w:rPr>
          <w:bCs/>
        </w:rPr>
        <w:t xml:space="preserve">тыс. рублей. </w:t>
      </w:r>
    </w:p>
    <w:p w:rsidR="00CC3B9A" w:rsidRDefault="00CC3B9A" w:rsidP="00DE11E2">
      <w:pPr>
        <w:jc w:val="both"/>
        <w:rPr>
          <w:bCs/>
        </w:rPr>
      </w:pPr>
    </w:p>
    <w:p w:rsidR="00CC3B9A" w:rsidRDefault="00CC3B9A" w:rsidP="00DE11E2">
      <w:pPr>
        <w:jc w:val="both"/>
        <w:rPr>
          <w:bCs/>
        </w:rPr>
      </w:pPr>
    </w:p>
    <w:p w:rsidR="001F08BE" w:rsidRDefault="002F5301" w:rsidP="00CC3B9A">
      <w:pPr>
        <w:ind w:firstLine="708"/>
        <w:jc w:val="both"/>
      </w:pPr>
      <w:r w:rsidRPr="00BE373C">
        <w:lastRenderedPageBreak/>
        <w:t>Данные в разрезе разделов расходной части бюджета муниципального образования «Нерюнгринский район» приведены в таблице:</w:t>
      </w:r>
      <w:r w:rsidR="003046E8" w:rsidRPr="00BE373C">
        <w:tab/>
      </w:r>
    </w:p>
    <w:p w:rsidR="004F117C" w:rsidRDefault="004F117C" w:rsidP="00DE11E2">
      <w:pPr>
        <w:jc w:val="both"/>
      </w:pPr>
      <w:r>
        <w:t xml:space="preserve">                                                                                                                                                 тыс. рублей</w:t>
      </w:r>
    </w:p>
    <w:tbl>
      <w:tblPr>
        <w:tblW w:w="10080" w:type="dxa"/>
        <w:tblInd w:w="93" w:type="dxa"/>
        <w:tblLook w:val="04A0"/>
      </w:tblPr>
      <w:tblGrid>
        <w:gridCol w:w="4693"/>
        <w:gridCol w:w="992"/>
        <w:gridCol w:w="1418"/>
        <w:gridCol w:w="1559"/>
        <w:gridCol w:w="1418"/>
      </w:tblGrid>
      <w:tr w:rsidR="00D05817" w:rsidRPr="00D05817" w:rsidTr="00E21F20">
        <w:trPr>
          <w:trHeight w:val="240"/>
        </w:trPr>
        <w:tc>
          <w:tcPr>
            <w:tcW w:w="46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8"/>
                <w:szCs w:val="18"/>
              </w:rPr>
            </w:pPr>
            <w:r w:rsidRPr="00D05817">
              <w:rPr>
                <w:b/>
                <w:bCs/>
                <w:color w:val="000000"/>
                <w:sz w:val="18"/>
                <w:szCs w:val="18"/>
              </w:rPr>
              <w:t>Наименование</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8"/>
                <w:szCs w:val="18"/>
              </w:rPr>
            </w:pPr>
            <w:r w:rsidRPr="00D05817">
              <w:rPr>
                <w:b/>
                <w:bCs/>
                <w:color w:val="000000"/>
                <w:sz w:val="18"/>
                <w:szCs w:val="18"/>
              </w:rPr>
              <w:t>Раздел</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Default="00D05817" w:rsidP="00D05817">
            <w:pPr>
              <w:jc w:val="center"/>
              <w:rPr>
                <w:b/>
                <w:bCs/>
                <w:color w:val="000000"/>
                <w:sz w:val="16"/>
                <w:szCs w:val="16"/>
              </w:rPr>
            </w:pPr>
            <w:r w:rsidRPr="00D05817">
              <w:rPr>
                <w:b/>
                <w:bCs/>
                <w:color w:val="000000"/>
                <w:sz w:val="16"/>
                <w:szCs w:val="16"/>
              </w:rPr>
              <w:t xml:space="preserve">Решение сессии от 20.12.2016 </w:t>
            </w:r>
          </w:p>
          <w:p w:rsidR="00D05817" w:rsidRPr="00D05817" w:rsidRDefault="00D05817" w:rsidP="00D05817">
            <w:pPr>
              <w:jc w:val="center"/>
              <w:rPr>
                <w:b/>
                <w:bCs/>
                <w:color w:val="000000"/>
                <w:sz w:val="16"/>
                <w:szCs w:val="16"/>
              </w:rPr>
            </w:pPr>
            <w:r w:rsidRPr="00D05817">
              <w:rPr>
                <w:b/>
                <w:bCs/>
                <w:color w:val="000000"/>
                <w:sz w:val="16"/>
                <w:szCs w:val="16"/>
              </w:rPr>
              <w:t>№ 5-33</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6"/>
                <w:szCs w:val="16"/>
              </w:rPr>
            </w:pPr>
            <w:r w:rsidRPr="00D05817">
              <w:rPr>
                <w:b/>
                <w:bCs/>
                <w:color w:val="000000"/>
                <w:sz w:val="16"/>
                <w:szCs w:val="16"/>
              </w:rPr>
              <w:t>Проект решения сессии февраль 2017 г.</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Default="00D05817" w:rsidP="00D05817">
            <w:pPr>
              <w:jc w:val="center"/>
              <w:rPr>
                <w:b/>
                <w:bCs/>
                <w:color w:val="000000"/>
                <w:sz w:val="16"/>
                <w:szCs w:val="16"/>
              </w:rPr>
            </w:pPr>
            <w:r w:rsidRPr="00D05817">
              <w:rPr>
                <w:b/>
                <w:bCs/>
                <w:color w:val="000000"/>
                <w:sz w:val="16"/>
                <w:szCs w:val="16"/>
              </w:rPr>
              <w:t xml:space="preserve">изменение бюджета </w:t>
            </w:r>
          </w:p>
          <w:p w:rsidR="00D05817" w:rsidRPr="00D05817" w:rsidRDefault="00D05817" w:rsidP="00D05817">
            <w:pPr>
              <w:jc w:val="center"/>
              <w:rPr>
                <w:b/>
                <w:bCs/>
                <w:color w:val="000000"/>
                <w:sz w:val="16"/>
                <w:szCs w:val="16"/>
              </w:rPr>
            </w:pPr>
            <w:r w:rsidRPr="00D05817">
              <w:rPr>
                <w:b/>
                <w:bCs/>
                <w:color w:val="000000"/>
                <w:sz w:val="16"/>
                <w:szCs w:val="16"/>
              </w:rPr>
              <w:t>(гр.4- гр.3)</w:t>
            </w:r>
          </w:p>
        </w:tc>
      </w:tr>
      <w:tr w:rsidR="00E21F20" w:rsidRPr="00D05817" w:rsidTr="00010400">
        <w:trPr>
          <w:trHeight w:val="504"/>
        </w:trPr>
        <w:tc>
          <w:tcPr>
            <w:tcW w:w="4693" w:type="dxa"/>
            <w:vMerge/>
            <w:tcBorders>
              <w:top w:val="single" w:sz="4" w:space="0" w:color="auto"/>
              <w:left w:val="single" w:sz="4" w:space="0" w:color="auto"/>
              <w:bottom w:val="single" w:sz="4" w:space="0" w:color="auto"/>
              <w:right w:val="single" w:sz="4" w:space="0" w:color="auto"/>
            </w:tcBorders>
            <w:vAlign w:val="center"/>
            <w:hideMark/>
          </w:tcPr>
          <w:p w:rsidR="00D05817" w:rsidRPr="00D05817" w:rsidRDefault="00D05817" w:rsidP="00D05817">
            <w:pPr>
              <w:rPr>
                <w:b/>
                <w:bCs/>
                <w:color w:val="000000"/>
                <w:sz w:val="18"/>
                <w:szCs w:val="18"/>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D05817" w:rsidRPr="00D05817" w:rsidRDefault="00D05817" w:rsidP="00D05817">
            <w:pPr>
              <w:rPr>
                <w:b/>
                <w:bCs/>
                <w:color w:val="000000"/>
                <w:sz w:val="18"/>
                <w:szCs w:val="18"/>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5817" w:rsidRPr="00D05817" w:rsidRDefault="00D05817" w:rsidP="00D05817">
            <w:pPr>
              <w:rPr>
                <w:b/>
                <w:bCs/>
                <w:color w:val="000000"/>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D05817" w:rsidRPr="00D05817" w:rsidRDefault="00D05817" w:rsidP="00D05817">
            <w:pPr>
              <w:rPr>
                <w:b/>
                <w:bCs/>
                <w:color w:val="000000"/>
                <w:sz w:val="16"/>
                <w:szCs w:val="16"/>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05817" w:rsidRPr="00D05817" w:rsidRDefault="00D05817" w:rsidP="00D05817">
            <w:pPr>
              <w:rPr>
                <w:b/>
                <w:bCs/>
                <w:color w:val="000000"/>
                <w:sz w:val="16"/>
                <w:szCs w:val="16"/>
              </w:rPr>
            </w:pPr>
          </w:p>
        </w:tc>
      </w:tr>
      <w:tr w:rsidR="00D05817" w:rsidRPr="00D05817" w:rsidTr="00E21F20">
        <w:trPr>
          <w:trHeight w:val="19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4"/>
                <w:szCs w:val="14"/>
              </w:rPr>
            </w:pPr>
            <w:r w:rsidRPr="00D05817">
              <w:rPr>
                <w:b/>
                <w:bCs/>
                <w:color w:val="000000"/>
                <w:sz w:val="14"/>
                <w:szCs w:val="14"/>
              </w:rPr>
              <w:t>1</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4"/>
                <w:szCs w:val="14"/>
              </w:rPr>
            </w:pPr>
            <w:r w:rsidRPr="00D05817">
              <w:rPr>
                <w:b/>
                <w:bCs/>
                <w:color w:val="000000"/>
                <w:sz w:val="14"/>
                <w:szCs w:val="14"/>
              </w:rPr>
              <w:t>2</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4"/>
                <w:szCs w:val="14"/>
              </w:rPr>
            </w:pPr>
            <w:r w:rsidRPr="00D05817">
              <w:rPr>
                <w:b/>
                <w:bCs/>
                <w:color w:val="000000"/>
                <w:sz w:val="14"/>
                <w:szCs w:val="14"/>
              </w:rPr>
              <w:t>3</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4"/>
                <w:szCs w:val="14"/>
              </w:rPr>
            </w:pPr>
            <w:r w:rsidRPr="00D05817">
              <w:rPr>
                <w:b/>
                <w:bCs/>
                <w:color w:val="000000"/>
                <w:sz w:val="14"/>
                <w:szCs w:val="14"/>
              </w:rPr>
              <w:t>4</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14"/>
                <w:szCs w:val="14"/>
              </w:rPr>
            </w:pPr>
            <w:r w:rsidRPr="00D05817">
              <w:rPr>
                <w:b/>
                <w:bCs/>
                <w:color w:val="000000"/>
                <w:sz w:val="14"/>
                <w:szCs w:val="14"/>
              </w:rPr>
              <w:t>5</w:t>
            </w:r>
          </w:p>
        </w:tc>
      </w:tr>
      <w:tr w:rsidR="00D05817" w:rsidRPr="00D05817" w:rsidTr="00010400">
        <w:trPr>
          <w:trHeight w:val="344"/>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b/>
                <w:bCs/>
                <w:color w:val="000000"/>
                <w:sz w:val="20"/>
                <w:szCs w:val="20"/>
              </w:rPr>
            </w:pPr>
            <w:r w:rsidRPr="00D05817">
              <w:rPr>
                <w:b/>
                <w:bCs/>
                <w:color w:val="000000"/>
                <w:sz w:val="20"/>
                <w:szCs w:val="20"/>
              </w:rPr>
              <w:t>ИТОГО РАСХОДОВ</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3 386 185,60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3 555 914,50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169 728,90</w:t>
            </w:r>
          </w:p>
        </w:tc>
      </w:tr>
      <w:tr w:rsidR="00D05817" w:rsidRPr="00D05817" w:rsidTr="00010400">
        <w:trPr>
          <w:trHeight w:val="562"/>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b/>
                <w:bCs/>
                <w:color w:val="000000"/>
                <w:sz w:val="20"/>
                <w:szCs w:val="20"/>
              </w:rPr>
            </w:pPr>
            <w:r w:rsidRPr="00D05817">
              <w:rPr>
                <w:b/>
                <w:bCs/>
                <w:color w:val="000000"/>
                <w:sz w:val="20"/>
                <w:szCs w:val="20"/>
              </w:rPr>
              <w:t>Расходы на исполнение полномочий муниципального района</w:t>
            </w:r>
            <w:r w:rsidR="00E825FD">
              <w:rPr>
                <w:b/>
                <w:bCs/>
                <w:color w:val="000000"/>
                <w:sz w:val="20"/>
                <w:szCs w:val="20"/>
              </w:rPr>
              <w:t>,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1 666 449,20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1 825 877,90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159 428,70</w:t>
            </w:r>
          </w:p>
        </w:tc>
      </w:tr>
      <w:tr w:rsidR="00D05817" w:rsidRPr="00D05817" w:rsidTr="00CC3B9A">
        <w:trPr>
          <w:trHeight w:val="114"/>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Общегосударственные вопросы</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0100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256 527,20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269 637,50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13 110,30</w:t>
            </w:r>
          </w:p>
        </w:tc>
      </w:tr>
      <w:tr w:rsidR="00D05817" w:rsidRPr="00D05817" w:rsidTr="00CC3B9A">
        <w:trPr>
          <w:trHeight w:val="24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Жилищно-коммунальное хозяйство</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0500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11 865,40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119 708,10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107 842,70</w:t>
            </w:r>
          </w:p>
        </w:tc>
      </w:tr>
      <w:tr w:rsidR="00D05817" w:rsidRPr="00D05817" w:rsidTr="00CC3B9A">
        <w:trPr>
          <w:trHeight w:val="254"/>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0700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1 161 959,60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1 184 762,20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22 802,60</w:t>
            </w:r>
          </w:p>
        </w:tc>
      </w:tr>
      <w:tr w:rsidR="00D05817" w:rsidRPr="00D05817" w:rsidTr="00CC3B9A">
        <w:trPr>
          <w:trHeight w:val="23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Культура и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0800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43 236,40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43 872,40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636,00</w:t>
            </w:r>
          </w:p>
        </w:tc>
      </w:tr>
      <w:tr w:rsidR="00D05817" w:rsidRPr="00D05817" w:rsidTr="00CC3B9A">
        <w:trPr>
          <w:trHeight w:val="25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20 825,50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35 862,60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15 037,10</w:t>
            </w:r>
          </w:p>
        </w:tc>
      </w:tr>
      <w:tr w:rsidR="00D05817" w:rsidRPr="00D05817" w:rsidTr="007B524E">
        <w:trPr>
          <w:trHeight w:val="409"/>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b/>
                <w:bCs/>
                <w:color w:val="000000"/>
                <w:sz w:val="20"/>
                <w:szCs w:val="20"/>
              </w:rPr>
            </w:pPr>
            <w:r w:rsidRPr="00D05817">
              <w:rPr>
                <w:b/>
                <w:bCs/>
                <w:color w:val="000000"/>
                <w:sz w:val="20"/>
                <w:szCs w:val="20"/>
              </w:rPr>
              <w:t>Расходы за счет субвенции на осуществл</w:t>
            </w:r>
            <w:r w:rsidR="00E825FD">
              <w:rPr>
                <w:b/>
                <w:bCs/>
                <w:color w:val="000000"/>
                <w:sz w:val="20"/>
                <w:szCs w:val="20"/>
              </w:rPr>
              <w:t>ение государственных полномочий,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1 597 005,10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1 607 228,90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10 223,80</w:t>
            </w:r>
          </w:p>
        </w:tc>
      </w:tr>
      <w:tr w:rsidR="00E21F20" w:rsidRPr="00D05817" w:rsidTr="00CC3B9A">
        <w:trPr>
          <w:trHeight w:val="194"/>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Национальная экономика</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0400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34 870,00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45 929,90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11 059,90</w:t>
            </w:r>
          </w:p>
        </w:tc>
      </w:tr>
      <w:tr w:rsidR="00E21F20" w:rsidRPr="00D05817" w:rsidTr="00CC3B9A">
        <w:trPr>
          <w:trHeight w:val="242"/>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Образование</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700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1 451 045,90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1 397 945,90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-53 100,00</w:t>
            </w:r>
          </w:p>
        </w:tc>
      </w:tr>
      <w:tr w:rsidR="00E21F20" w:rsidRPr="00D05817" w:rsidTr="00CC3B9A">
        <w:trPr>
          <w:trHeight w:val="24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Социальная политика</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1000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105 391,20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157 655,10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52 263,90</w:t>
            </w:r>
          </w:p>
        </w:tc>
      </w:tr>
      <w:tr w:rsidR="00D05817" w:rsidRPr="00D05817" w:rsidTr="00CC3B9A">
        <w:trPr>
          <w:trHeight w:val="239"/>
        </w:trPr>
        <w:tc>
          <w:tcPr>
            <w:tcW w:w="5685"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D05817" w:rsidRPr="00D05817" w:rsidRDefault="00D05817" w:rsidP="00E825FD">
            <w:pPr>
              <w:rPr>
                <w:bCs/>
                <w:color w:val="000000"/>
                <w:sz w:val="20"/>
                <w:szCs w:val="20"/>
              </w:rPr>
            </w:pPr>
            <w:r w:rsidRPr="00D05817">
              <w:rPr>
                <w:bCs/>
                <w:color w:val="000000"/>
                <w:sz w:val="20"/>
                <w:szCs w:val="20"/>
              </w:rPr>
              <w:t>Межбюджетны</w:t>
            </w:r>
            <w:r w:rsidR="00E21F20" w:rsidRPr="00371A6D">
              <w:rPr>
                <w:bCs/>
                <w:color w:val="000000"/>
                <w:sz w:val="20"/>
                <w:szCs w:val="20"/>
              </w:rPr>
              <w:t>е</w:t>
            </w:r>
            <w:r w:rsidR="00E825FD" w:rsidRPr="00371A6D">
              <w:rPr>
                <w:bCs/>
                <w:color w:val="000000"/>
                <w:sz w:val="20"/>
                <w:szCs w:val="20"/>
              </w:rPr>
              <w:t xml:space="preserve"> трансферты</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Cs/>
                <w:color w:val="000000"/>
                <w:sz w:val="20"/>
                <w:szCs w:val="20"/>
              </w:rPr>
            </w:pPr>
            <w:r w:rsidRPr="00D05817">
              <w:rPr>
                <w:bCs/>
                <w:color w:val="000000"/>
                <w:sz w:val="20"/>
                <w:szCs w:val="20"/>
              </w:rPr>
              <w:t>108 715,00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Cs/>
                <w:color w:val="000000"/>
                <w:sz w:val="20"/>
                <w:szCs w:val="20"/>
              </w:rPr>
            </w:pPr>
            <w:r w:rsidRPr="00D05817">
              <w:rPr>
                <w:bCs/>
                <w:color w:val="000000"/>
                <w:sz w:val="20"/>
                <w:szCs w:val="20"/>
              </w:rPr>
              <w:t>108 715,00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Cs/>
                <w:color w:val="000000"/>
                <w:sz w:val="20"/>
                <w:szCs w:val="20"/>
              </w:rPr>
            </w:pPr>
            <w:r w:rsidRPr="00D05817">
              <w:rPr>
                <w:bCs/>
                <w:color w:val="000000"/>
                <w:sz w:val="20"/>
                <w:szCs w:val="20"/>
              </w:rPr>
              <w:t>0,00</w:t>
            </w:r>
          </w:p>
        </w:tc>
      </w:tr>
      <w:tr w:rsidR="00D05817" w:rsidRPr="00D05817" w:rsidTr="007B524E">
        <w:trPr>
          <w:trHeight w:val="508"/>
        </w:trPr>
        <w:tc>
          <w:tcPr>
            <w:tcW w:w="568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b/>
                <w:bCs/>
                <w:color w:val="000000"/>
                <w:sz w:val="20"/>
                <w:szCs w:val="20"/>
              </w:rPr>
            </w:pPr>
            <w:r w:rsidRPr="00D05817">
              <w:rPr>
                <w:b/>
                <w:bCs/>
                <w:color w:val="000000"/>
                <w:sz w:val="20"/>
                <w:szCs w:val="20"/>
              </w:rPr>
              <w:t>Расходы за счет межбюджетных трансфертов на осуществление полномочий поселений</w:t>
            </w:r>
            <w:r w:rsidR="00E825FD">
              <w:rPr>
                <w:b/>
                <w:bCs/>
                <w:color w:val="000000"/>
                <w:sz w:val="20"/>
                <w:szCs w:val="20"/>
              </w:rPr>
              <w:t>, в том числе:</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14 016,30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14 092,70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b/>
                <w:bCs/>
                <w:color w:val="000000"/>
                <w:sz w:val="20"/>
                <w:szCs w:val="20"/>
              </w:rPr>
            </w:pPr>
            <w:r w:rsidRPr="00D05817">
              <w:rPr>
                <w:b/>
                <w:bCs/>
                <w:color w:val="000000"/>
                <w:sz w:val="20"/>
                <w:szCs w:val="20"/>
              </w:rPr>
              <w:t>76,40</w:t>
            </w:r>
          </w:p>
        </w:tc>
      </w:tr>
      <w:tr w:rsidR="000E62FB" w:rsidRPr="00D05817" w:rsidTr="00010400">
        <w:trPr>
          <w:trHeight w:val="468"/>
        </w:trPr>
        <w:tc>
          <w:tcPr>
            <w:tcW w:w="4693" w:type="dxa"/>
            <w:tcBorders>
              <w:top w:val="nil"/>
              <w:left w:val="single" w:sz="4" w:space="0" w:color="auto"/>
              <w:bottom w:val="single" w:sz="4" w:space="0" w:color="auto"/>
              <w:right w:val="single" w:sz="4" w:space="0" w:color="auto"/>
            </w:tcBorders>
            <w:shd w:val="clear" w:color="auto" w:fill="auto"/>
            <w:vAlign w:val="center"/>
            <w:hideMark/>
          </w:tcPr>
          <w:p w:rsidR="00D05817" w:rsidRPr="00D05817" w:rsidRDefault="00D05817" w:rsidP="00D05817">
            <w:pPr>
              <w:rPr>
                <w:color w:val="000000"/>
                <w:sz w:val="20"/>
                <w:szCs w:val="20"/>
              </w:rPr>
            </w:pPr>
            <w:r w:rsidRPr="00D05817">
              <w:rPr>
                <w:color w:val="000000"/>
                <w:sz w:val="20"/>
                <w:szCs w:val="20"/>
              </w:rPr>
              <w:t>Культура и кинематография</w:t>
            </w:r>
          </w:p>
        </w:tc>
        <w:tc>
          <w:tcPr>
            <w:tcW w:w="992"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0800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12 771,50</w:t>
            </w:r>
          </w:p>
        </w:tc>
        <w:tc>
          <w:tcPr>
            <w:tcW w:w="1559"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12 847,90</w:t>
            </w:r>
          </w:p>
        </w:tc>
        <w:tc>
          <w:tcPr>
            <w:tcW w:w="1418" w:type="dxa"/>
            <w:tcBorders>
              <w:top w:val="nil"/>
              <w:left w:val="nil"/>
              <w:bottom w:val="single" w:sz="4" w:space="0" w:color="auto"/>
              <w:right w:val="single" w:sz="4" w:space="0" w:color="auto"/>
            </w:tcBorders>
            <w:shd w:val="clear" w:color="auto" w:fill="auto"/>
            <w:vAlign w:val="center"/>
            <w:hideMark/>
          </w:tcPr>
          <w:p w:rsidR="00D05817" w:rsidRPr="00D05817" w:rsidRDefault="00D05817" w:rsidP="00D05817">
            <w:pPr>
              <w:jc w:val="center"/>
              <w:rPr>
                <w:color w:val="000000"/>
                <w:sz w:val="20"/>
                <w:szCs w:val="20"/>
              </w:rPr>
            </w:pPr>
            <w:r w:rsidRPr="00D05817">
              <w:rPr>
                <w:color w:val="000000"/>
                <w:sz w:val="20"/>
                <w:szCs w:val="20"/>
              </w:rPr>
              <w:t>76,40</w:t>
            </w:r>
          </w:p>
        </w:tc>
      </w:tr>
    </w:tbl>
    <w:p w:rsidR="00CC3B9A" w:rsidRDefault="00CC3B9A" w:rsidP="00DA7BF1">
      <w:pPr>
        <w:ind w:firstLine="708"/>
        <w:jc w:val="both"/>
        <w:rPr>
          <w:b/>
        </w:rPr>
      </w:pPr>
    </w:p>
    <w:p w:rsidR="009A4D83" w:rsidRDefault="00885BE5" w:rsidP="00DA7BF1">
      <w:pPr>
        <w:ind w:firstLine="708"/>
        <w:jc w:val="both"/>
        <w:rPr>
          <w:b/>
        </w:rPr>
      </w:pPr>
      <w:r w:rsidRPr="00211E93">
        <w:rPr>
          <w:b/>
        </w:rPr>
        <w:t xml:space="preserve">Расходы на исполнение полномочий муниципального района планируется увеличить на </w:t>
      </w:r>
      <w:r w:rsidR="00DA7BF1" w:rsidRPr="00211E93">
        <w:rPr>
          <w:b/>
        </w:rPr>
        <w:t>169 728,90</w:t>
      </w:r>
      <w:r w:rsidR="00276FD1" w:rsidRPr="00211E93">
        <w:rPr>
          <w:b/>
        </w:rPr>
        <w:t>тыс. рублей</w:t>
      </w:r>
      <w:r w:rsidRPr="00211E93">
        <w:rPr>
          <w:b/>
        </w:rPr>
        <w:t>, в том числе по разделам</w:t>
      </w:r>
      <w:r w:rsidR="009A4D83" w:rsidRPr="00211E93">
        <w:rPr>
          <w:b/>
        </w:rPr>
        <w:t>:</w:t>
      </w:r>
    </w:p>
    <w:p w:rsidR="009E4E4A" w:rsidRPr="00211E93" w:rsidRDefault="00FF01F0" w:rsidP="00F25E77">
      <w:pPr>
        <w:suppressAutoHyphens/>
        <w:ind w:firstLine="708"/>
        <w:jc w:val="both"/>
      </w:pPr>
      <w:r>
        <w:rPr>
          <w:b/>
        </w:rPr>
        <w:t>1. Р</w:t>
      </w:r>
      <w:r w:rsidR="00DA7BF1" w:rsidRPr="00165F85">
        <w:rPr>
          <w:b/>
        </w:rPr>
        <w:t>аздел 0100 «Общегосударственные вопросы»</w:t>
      </w:r>
      <w:r w:rsidR="00CC2B5B" w:rsidRPr="00211E93">
        <w:t xml:space="preserve">планируется увеличение расходов на 13 110,30 тыс. рублей, </w:t>
      </w:r>
      <w:r w:rsidR="0008030B" w:rsidRPr="00211E93">
        <w:t xml:space="preserve">из них: </w:t>
      </w:r>
    </w:p>
    <w:p w:rsidR="009E4E4A" w:rsidRPr="00211E93" w:rsidRDefault="00FF01F0" w:rsidP="009E4E4A">
      <w:pPr>
        <w:suppressAutoHyphens/>
        <w:jc w:val="both"/>
      </w:pPr>
      <w:r>
        <w:t xml:space="preserve">- </w:t>
      </w:r>
      <w:r w:rsidR="00876E41" w:rsidRPr="00211E93">
        <w:t xml:space="preserve">12 933,82 тыс. рублей на ремонтные работы в помещениях, расположенных на первом и втором этаже по адресу: г. Нерюнгри, ул. Карла Маркса 3/1 (левое крыло);  </w:t>
      </w:r>
    </w:p>
    <w:p w:rsidR="009E4E4A" w:rsidRDefault="00FF01F0" w:rsidP="009E4E4A">
      <w:pPr>
        <w:suppressAutoHyphens/>
        <w:jc w:val="both"/>
      </w:pPr>
      <w:r>
        <w:t xml:space="preserve">- </w:t>
      </w:r>
      <w:r w:rsidR="0008030B" w:rsidRPr="00211E93">
        <w:t xml:space="preserve">176,50 тыс. рублей- денежное пособие главе в </w:t>
      </w:r>
      <w:r w:rsidR="009E4E4A" w:rsidRPr="00211E93">
        <w:t>связи с прекращением полномочий.</w:t>
      </w:r>
    </w:p>
    <w:p w:rsidR="009E4E4A" w:rsidRPr="009B5A03" w:rsidRDefault="00FF01F0" w:rsidP="00F25E77">
      <w:pPr>
        <w:suppressAutoHyphens/>
        <w:ind w:firstLine="708"/>
        <w:jc w:val="both"/>
      </w:pPr>
      <w:r>
        <w:rPr>
          <w:b/>
        </w:rPr>
        <w:t>2. Р</w:t>
      </w:r>
      <w:r w:rsidR="00904426" w:rsidRPr="009B5A03">
        <w:rPr>
          <w:b/>
        </w:rPr>
        <w:t>аздел 0500 «Жилищно-коммунальное хозяйство»</w:t>
      </w:r>
      <w:r w:rsidR="00904426" w:rsidRPr="009B5A03">
        <w:t xml:space="preserve"> планируется увеличение расходов на 107 842,70 тыс. рублей, из них:</w:t>
      </w:r>
    </w:p>
    <w:p w:rsidR="00904426" w:rsidRPr="00021AE9" w:rsidRDefault="00FF01F0" w:rsidP="00904426">
      <w:pPr>
        <w:suppressAutoHyphens/>
        <w:jc w:val="both"/>
      </w:pPr>
      <w:r>
        <w:t xml:space="preserve">- </w:t>
      </w:r>
      <w:r w:rsidR="00C833A6" w:rsidRPr="00021AE9">
        <w:t>103 842,72 тыс. рублей – постановление Правительства РС (Я) от 16.12.2016 № 450 «О республиканской адресной программе «Переселение граждан из аварийного жилищного фонда на 2013-2017 годы»</w:t>
      </w:r>
      <w:r w:rsidRPr="00021AE9">
        <w:t xml:space="preserve"> (ГП «Поселок Серебряный Бор» этап 2016 года 45 863,85 тыс. рублей</w:t>
      </w:r>
      <w:r w:rsidR="007C7C4B" w:rsidRPr="00021AE9">
        <w:t>;</w:t>
      </w:r>
      <w:r w:rsidRPr="00021AE9">
        <w:t xml:space="preserve">  ГП «Поселок Серебряный Бор» этап 2015 года 1 120,87 тыс. рублей; ГП «Город Нерюнгри» этап 2016 года – 56 857,99 тыс. рублей);</w:t>
      </w:r>
    </w:p>
    <w:p w:rsidR="00F1083C" w:rsidRDefault="00FF01F0" w:rsidP="00A96190">
      <w:pPr>
        <w:suppressAutoHyphens/>
        <w:jc w:val="both"/>
      </w:pPr>
      <w:r w:rsidRPr="00021AE9">
        <w:t xml:space="preserve">- </w:t>
      </w:r>
      <w:r w:rsidR="007C7C4B" w:rsidRPr="00021AE9">
        <w:t>4000,00 тыс. рублей – софинансирование инвестиционных программ ООО «МП КК НР» в 2017 году по реконструкции (прокладке) сетей тепло-, водоснабжения с. Иенгра, п. Золотинка</w:t>
      </w:r>
      <w:r w:rsidR="00F1083C">
        <w:t xml:space="preserve">.Необходимо отметить, что на сегодняшний день </w:t>
      </w:r>
      <w:r w:rsidR="00A96190">
        <w:t xml:space="preserve">ООО «МП КК НР» обслуживает </w:t>
      </w:r>
      <w:r w:rsidR="00F1083C">
        <w:t xml:space="preserve">сети тепло-, водоснабжения с. Иенгра, п. </w:t>
      </w:r>
      <w:r w:rsidR="00A96190">
        <w:t>Золотинка в соответствии с договорами</w:t>
      </w:r>
      <w:r w:rsidR="00010400">
        <w:t xml:space="preserve"> на содержание, обслуживание объектов тепло- водоснабжения</w:t>
      </w:r>
      <w:r w:rsidR="00F1083C">
        <w:t>.</w:t>
      </w:r>
    </w:p>
    <w:p w:rsidR="00F1083C" w:rsidRDefault="00F1083C" w:rsidP="00F1083C">
      <w:pPr>
        <w:suppressAutoHyphens/>
        <w:ind w:firstLine="708"/>
        <w:jc w:val="both"/>
      </w:pPr>
      <w:r>
        <w:t>В рамках софинансирования Инвестиционных программ предлагается направить средства бюджета Нерюнгринского района</w:t>
      </w:r>
      <w:r w:rsidR="00A96190">
        <w:t xml:space="preserve"> в сумме 4000,00 тыс. рублей</w:t>
      </w:r>
      <w:r>
        <w:t xml:space="preserve"> на реконструкцию (прокладку) сетей тепло-, водоснабжения с. Иенгра, п. Золотинка. Средства направляются путем увеличения уставного капитала </w:t>
      </w:r>
      <w:r w:rsidR="00A96190" w:rsidRPr="00021AE9">
        <w:t>ООО «МП КК НР»</w:t>
      </w:r>
      <w:r>
        <w:t>.</w:t>
      </w:r>
    </w:p>
    <w:p w:rsidR="00A96190" w:rsidRDefault="00A96190" w:rsidP="00F1083C">
      <w:pPr>
        <w:suppressAutoHyphens/>
        <w:ind w:firstLine="708"/>
        <w:jc w:val="both"/>
        <w:rPr>
          <w:b/>
          <w:i/>
        </w:rPr>
      </w:pPr>
      <w:r w:rsidRPr="00010400">
        <w:rPr>
          <w:b/>
          <w:i/>
        </w:rPr>
        <w:t>Контрольно-счетная палата считает</w:t>
      </w:r>
      <w:r w:rsidR="00714FCC">
        <w:rPr>
          <w:b/>
          <w:i/>
        </w:rPr>
        <w:t xml:space="preserve"> необходимым предоставить пакет документов</w:t>
      </w:r>
      <w:r w:rsidRPr="00010400">
        <w:rPr>
          <w:b/>
          <w:i/>
        </w:rPr>
        <w:t>,</w:t>
      </w:r>
      <w:r w:rsidR="00714FCC">
        <w:rPr>
          <w:b/>
          <w:i/>
        </w:rPr>
        <w:t xml:space="preserve"> обосновывающих правомерное использование средств на увеличение уставного капитала в размере 4000,00</w:t>
      </w:r>
      <w:r w:rsidRPr="00010400">
        <w:rPr>
          <w:b/>
          <w:i/>
        </w:rPr>
        <w:t xml:space="preserve"> </w:t>
      </w:r>
      <w:r w:rsidR="00714FCC">
        <w:rPr>
          <w:b/>
          <w:i/>
        </w:rPr>
        <w:t xml:space="preserve">рублей </w:t>
      </w:r>
      <w:r w:rsidRPr="00010400">
        <w:rPr>
          <w:b/>
          <w:i/>
        </w:rPr>
        <w:t>ООО «МП КК НР».</w:t>
      </w:r>
    </w:p>
    <w:p w:rsidR="007C7C4B" w:rsidRPr="00021AE9" w:rsidRDefault="00FF01F0" w:rsidP="00F25E77">
      <w:pPr>
        <w:suppressAutoHyphens/>
        <w:ind w:firstLine="708"/>
        <w:jc w:val="both"/>
      </w:pPr>
      <w:bookmarkStart w:id="0" w:name="_GoBack"/>
      <w:bookmarkEnd w:id="0"/>
      <w:r w:rsidRPr="00021AE9">
        <w:rPr>
          <w:b/>
        </w:rPr>
        <w:t xml:space="preserve">3. Раздел </w:t>
      </w:r>
      <w:r w:rsidR="007C7C4B" w:rsidRPr="00021AE9">
        <w:rPr>
          <w:b/>
        </w:rPr>
        <w:t xml:space="preserve">0700 «Образование» </w:t>
      </w:r>
      <w:r w:rsidR="007C7C4B" w:rsidRPr="00021AE9">
        <w:t>планируется увеличение расходов на 22 802,60 тыс. рублей, из них:</w:t>
      </w:r>
    </w:p>
    <w:p w:rsidR="004A5546" w:rsidRPr="00021AE9" w:rsidRDefault="004A5546" w:rsidP="007C7C4B">
      <w:pPr>
        <w:suppressAutoHyphens/>
        <w:jc w:val="both"/>
      </w:pPr>
      <w:r w:rsidRPr="00021AE9">
        <w:lastRenderedPageBreak/>
        <w:t xml:space="preserve">- </w:t>
      </w:r>
      <w:r w:rsidR="00072467" w:rsidRPr="00021AE9">
        <w:t>21 446,16 тыс. рублей дополнительные средства на ремонтные работы ( СОШ № 22 п. Беркакит – 3 830,39 тыс. рублей; ДОУ «Энергетик» - 3 326,61 тыс. рублей; ДОУ «Незабудка» - 5 724,54 тыс. рублей; ДОК «Мужество» и ДОЛ «Орленок» - 8 564,62 тыс. рублей);</w:t>
      </w:r>
    </w:p>
    <w:p w:rsidR="00072467" w:rsidRPr="00021AE9" w:rsidRDefault="00072467" w:rsidP="007C7C4B">
      <w:pPr>
        <w:suppressAutoHyphens/>
        <w:jc w:val="both"/>
      </w:pPr>
      <w:r w:rsidRPr="00021AE9">
        <w:t>- 786,36 тыс. рублей на выплату пособия по сокращению работникам бухгалтерии;</w:t>
      </w:r>
    </w:p>
    <w:p w:rsidR="00072467" w:rsidRDefault="00072467" w:rsidP="007C7C4B">
      <w:pPr>
        <w:suppressAutoHyphens/>
        <w:jc w:val="both"/>
      </w:pPr>
      <w:r w:rsidRPr="00021AE9">
        <w:t xml:space="preserve">- 570,08 тыс. рублей охрана здания, </w:t>
      </w:r>
      <w:r w:rsidR="00E11370" w:rsidRPr="00021AE9">
        <w:t>переданного ДМХШ «Соловушка», расположенного по адресу: г. Нерюнгри, ул. Карла Маркса 25/2.</w:t>
      </w:r>
    </w:p>
    <w:p w:rsidR="00E11370" w:rsidRDefault="00E11370" w:rsidP="00010400">
      <w:pPr>
        <w:suppressAutoHyphens/>
        <w:ind w:firstLine="708"/>
        <w:jc w:val="both"/>
      </w:pPr>
      <w:r w:rsidRPr="004967C8">
        <w:rPr>
          <w:b/>
        </w:rPr>
        <w:t>4. Раздел 0800 «Культура и кинематография»</w:t>
      </w:r>
      <w:r w:rsidR="004967C8">
        <w:t>,</w:t>
      </w:r>
      <w:r>
        <w:t xml:space="preserve"> увеличение на 636,00 тыс. рублей</w:t>
      </w:r>
      <w:r w:rsidR="004967C8">
        <w:t>, для оплаты услуг по перевозке пассажиров  транспортом без расписания для обеспечения проведения мероприятий по году экологии, году молодежи, году национального единства.</w:t>
      </w:r>
    </w:p>
    <w:p w:rsidR="004967C8" w:rsidRPr="001F5B6E" w:rsidRDefault="004967C8" w:rsidP="00010400">
      <w:pPr>
        <w:suppressAutoHyphens/>
        <w:ind w:firstLine="708"/>
        <w:jc w:val="both"/>
      </w:pPr>
      <w:r w:rsidRPr="001F5B6E">
        <w:rPr>
          <w:b/>
        </w:rPr>
        <w:t>5. Раздел 1000 «Социальная политика»</w:t>
      </w:r>
      <w:r w:rsidRPr="001F5B6E">
        <w:t>, увеличение на 15 037,10 тыс. рублей</w:t>
      </w:r>
      <w:r w:rsidR="006B1E11" w:rsidRPr="001F5B6E">
        <w:t>, из них:</w:t>
      </w:r>
    </w:p>
    <w:p w:rsidR="006B1E11" w:rsidRPr="001F5B6E" w:rsidRDefault="006B1E11" w:rsidP="007C7C4B">
      <w:pPr>
        <w:suppressAutoHyphens/>
        <w:jc w:val="both"/>
      </w:pPr>
      <w:r w:rsidRPr="001F5B6E">
        <w:t>- 14 500,00 тыс. рублей уточнение средств бюджетных инвестиций на финансирование программы по обеспечению жилыми помещениями работников медицинских учреждений;</w:t>
      </w:r>
    </w:p>
    <w:p w:rsidR="006B1E11" w:rsidRDefault="006B1E11" w:rsidP="007C7C4B">
      <w:pPr>
        <w:suppressAutoHyphens/>
        <w:jc w:val="both"/>
      </w:pPr>
      <w:r w:rsidRPr="001F5B6E">
        <w:t xml:space="preserve">- 537,10 тыс. рублей </w:t>
      </w:r>
      <w:r w:rsidRPr="001F5B6E">
        <w:rPr>
          <w:bCs/>
        </w:rPr>
        <w:t>МП «Реализация отдельных направлений социальной политики» компенсация проезда малообеспеченных студентов на междугороднем и пригородном транспорте.</w:t>
      </w:r>
    </w:p>
    <w:p w:rsidR="004967C8" w:rsidRPr="00C74BE1" w:rsidRDefault="004967C8" w:rsidP="007C7C4B">
      <w:pPr>
        <w:suppressAutoHyphens/>
        <w:jc w:val="both"/>
      </w:pPr>
    </w:p>
    <w:p w:rsidR="007C7C4B" w:rsidRDefault="008A382A" w:rsidP="0082353B">
      <w:pPr>
        <w:suppressAutoHyphens/>
        <w:ind w:firstLine="708"/>
        <w:jc w:val="both"/>
        <w:rPr>
          <w:b/>
          <w:bCs/>
          <w:color w:val="000000"/>
        </w:rPr>
      </w:pPr>
      <w:r w:rsidRPr="00C74BE1">
        <w:rPr>
          <w:b/>
          <w:bCs/>
          <w:color w:val="000000"/>
        </w:rPr>
        <w:t>Расходы за счет субвенции на осуществление государственных полномочий планируется увеличить на</w:t>
      </w:r>
      <w:r w:rsidR="00C74BE1" w:rsidRPr="00C74BE1">
        <w:rPr>
          <w:b/>
          <w:bCs/>
          <w:color w:val="000000"/>
        </w:rPr>
        <w:t xml:space="preserve"> 10 223,80 тыс. рублей</w:t>
      </w:r>
      <w:r w:rsidRPr="00C74BE1">
        <w:rPr>
          <w:b/>
          <w:bCs/>
          <w:color w:val="000000"/>
        </w:rPr>
        <w:t>, в том числе:</w:t>
      </w:r>
    </w:p>
    <w:p w:rsidR="00C74BE1" w:rsidRDefault="00C74BE1" w:rsidP="00904426">
      <w:pPr>
        <w:suppressAutoHyphens/>
        <w:jc w:val="both"/>
        <w:rPr>
          <w:bCs/>
          <w:color w:val="000000"/>
        </w:rPr>
      </w:pPr>
      <w:r>
        <w:rPr>
          <w:b/>
          <w:bCs/>
          <w:color w:val="000000"/>
        </w:rPr>
        <w:t>1. Раздел 0400 «Национальная экономика»</w:t>
      </w:r>
      <w:r w:rsidRPr="00245714">
        <w:rPr>
          <w:bCs/>
          <w:color w:val="000000"/>
        </w:rPr>
        <w:t>, увеличение на 11 059,90 тыс. рублей</w:t>
      </w:r>
      <w:r w:rsidR="00F343AD">
        <w:rPr>
          <w:bCs/>
          <w:color w:val="000000"/>
        </w:rPr>
        <w:t xml:space="preserve"> </w:t>
      </w:r>
      <w:r w:rsidR="001F5B6E" w:rsidRPr="001F5B6E">
        <w:rPr>
          <w:bCs/>
          <w:color w:val="000000"/>
        </w:rPr>
        <w:t>по муниципальной программе «Развитие агропромышленного комплекса в Нерюнгринском районе на 2017- 2021 годы»</w:t>
      </w:r>
      <w:r w:rsidR="008F18B6">
        <w:rPr>
          <w:bCs/>
          <w:color w:val="000000"/>
        </w:rPr>
        <w:t xml:space="preserve">. </w:t>
      </w:r>
    </w:p>
    <w:p w:rsidR="008F18B6" w:rsidRPr="00180303" w:rsidRDefault="008F18B6" w:rsidP="00904426">
      <w:pPr>
        <w:suppressAutoHyphens/>
        <w:jc w:val="both"/>
        <w:rPr>
          <w:bCs/>
          <w:color w:val="000000"/>
        </w:rPr>
      </w:pPr>
      <w:r>
        <w:rPr>
          <w:b/>
          <w:bCs/>
          <w:color w:val="000000"/>
        </w:rPr>
        <w:t xml:space="preserve">2. Раздел 0700 «Образование», </w:t>
      </w:r>
      <w:r w:rsidRPr="00180303">
        <w:rPr>
          <w:bCs/>
          <w:color w:val="000000"/>
        </w:rPr>
        <w:t>уменьшение финансирования на 53 100,00 тыс. рублей обусловлено</w:t>
      </w:r>
      <w:r w:rsidR="00180303" w:rsidRPr="00180303">
        <w:rPr>
          <w:bCs/>
          <w:color w:val="000000"/>
        </w:rPr>
        <w:t xml:space="preserve"> тем, что Центр помощи детям-сиротам, оставшимся без попечения родителей «Вектор» п. Чульман передан  в подчинение Министерству труда и социальной защиты Республики Саха (Якутия).</w:t>
      </w:r>
    </w:p>
    <w:p w:rsidR="0082353B" w:rsidRDefault="008F18B6" w:rsidP="0082353B">
      <w:pPr>
        <w:suppressAutoHyphens/>
        <w:jc w:val="both"/>
        <w:rPr>
          <w:bCs/>
          <w:color w:val="000000"/>
        </w:rPr>
      </w:pPr>
      <w:r>
        <w:rPr>
          <w:b/>
          <w:bCs/>
          <w:color w:val="000000"/>
        </w:rPr>
        <w:t xml:space="preserve">3. Раздел 1000 «Социальная политика», </w:t>
      </w:r>
      <w:r w:rsidRPr="00180303">
        <w:rPr>
          <w:bCs/>
          <w:color w:val="000000"/>
        </w:rPr>
        <w:t>увеличение финансирования на 52 263,90 тыс. рублей</w:t>
      </w:r>
      <w:r w:rsidR="0082353B">
        <w:rPr>
          <w:bCs/>
          <w:color w:val="000000"/>
        </w:rPr>
        <w:t>, из них:</w:t>
      </w:r>
    </w:p>
    <w:p w:rsidR="0082353B" w:rsidRDefault="0082353B" w:rsidP="0082353B">
      <w:pPr>
        <w:suppressAutoHyphens/>
        <w:jc w:val="both"/>
        <w:rPr>
          <w:bCs/>
          <w:color w:val="000000"/>
        </w:rPr>
      </w:pPr>
      <w:r>
        <w:rPr>
          <w:bCs/>
          <w:color w:val="000000"/>
        </w:rPr>
        <w:t>- увеличение 53 100,00 тыс. рублей</w:t>
      </w:r>
      <w:r w:rsidR="008F18B6" w:rsidRPr="00180303">
        <w:rPr>
          <w:bCs/>
          <w:color w:val="000000"/>
        </w:rPr>
        <w:t xml:space="preserve"> обусловлено</w:t>
      </w:r>
      <w:r w:rsidR="00F343AD">
        <w:rPr>
          <w:bCs/>
          <w:color w:val="000000"/>
        </w:rPr>
        <w:t xml:space="preserve"> </w:t>
      </w:r>
      <w:r w:rsidRPr="00180303">
        <w:rPr>
          <w:bCs/>
          <w:color w:val="000000"/>
        </w:rPr>
        <w:t>тем, что Центр помощи детям-сиротам, оставшимся без попечения родителей «Вектор» п. Чульман передан  в подчинение Министерству труда и социальной защиты Республики Саха (Якутия)</w:t>
      </w:r>
      <w:r>
        <w:rPr>
          <w:bCs/>
          <w:color w:val="000000"/>
        </w:rPr>
        <w:t>;</w:t>
      </w:r>
    </w:p>
    <w:p w:rsidR="0082353B" w:rsidRDefault="0082353B" w:rsidP="0082353B">
      <w:pPr>
        <w:suppressAutoHyphens/>
        <w:jc w:val="both"/>
        <w:rPr>
          <w:bCs/>
          <w:color w:val="000000"/>
        </w:rPr>
      </w:pPr>
      <w:r>
        <w:rPr>
          <w:bCs/>
          <w:color w:val="000000"/>
        </w:rPr>
        <w:t>- уменьшение на 836,10 тыс. рублей</w:t>
      </w:r>
      <w:r w:rsidR="00F343AD">
        <w:rPr>
          <w:bCs/>
          <w:color w:val="000000"/>
        </w:rPr>
        <w:t xml:space="preserve"> </w:t>
      </w:r>
      <w:r w:rsidRPr="000F7C69">
        <w:t>за счет уменьшения субвенции на предоставление жилых помещений детям-сиротам и детям, оставшимся без попечения родителей</w:t>
      </w:r>
      <w:r>
        <w:rPr>
          <w:bCs/>
          <w:color w:val="000000"/>
        </w:rPr>
        <w:t>.</w:t>
      </w:r>
    </w:p>
    <w:p w:rsidR="00877E55" w:rsidRDefault="00877E55" w:rsidP="0082353B">
      <w:pPr>
        <w:suppressAutoHyphens/>
        <w:jc w:val="both"/>
        <w:rPr>
          <w:bCs/>
          <w:color w:val="000000"/>
        </w:rPr>
      </w:pPr>
    </w:p>
    <w:p w:rsidR="0082353B" w:rsidRDefault="0082353B" w:rsidP="0082353B">
      <w:pPr>
        <w:suppressAutoHyphens/>
        <w:ind w:firstLine="708"/>
        <w:jc w:val="both"/>
        <w:rPr>
          <w:bCs/>
          <w:color w:val="000000"/>
        </w:rPr>
      </w:pPr>
      <w:r w:rsidRPr="0082353B">
        <w:rPr>
          <w:b/>
          <w:bCs/>
          <w:color w:val="000000"/>
        </w:rPr>
        <w:t xml:space="preserve">Расходы за счет межбюджетных трансфертов на осуществление полномочий поселений увеличиваются на 76,40 тыс. </w:t>
      </w:r>
      <w:r w:rsidR="0083380E">
        <w:rPr>
          <w:b/>
          <w:bCs/>
          <w:color w:val="000000"/>
        </w:rPr>
        <w:t xml:space="preserve">рублей. </w:t>
      </w:r>
      <w:r w:rsidR="0083380E" w:rsidRPr="0083380E">
        <w:rPr>
          <w:bCs/>
          <w:color w:val="000000"/>
        </w:rPr>
        <w:t xml:space="preserve">Данная сумма является остатками средств 2016 года по организации библиотечного обслуживания населения, 2017 году данные денежные средства направлены на те же цели (ГП «Поселок Хани» 28,05 тыс. рублей, ГП «Поселок Беркакит» 48,31 тыс. рублей).  </w:t>
      </w:r>
    </w:p>
    <w:p w:rsidR="00F87AB0" w:rsidRDefault="00F87AB0" w:rsidP="0082353B">
      <w:pPr>
        <w:suppressAutoHyphens/>
        <w:ind w:firstLine="708"/>
        <w:jc w:val="both"/>
        <w:rPr>
          <w:bCs/>
          <w:color w:val="000000"/>
        </w:rPr>
      </w:pPr>
    </w:p>
    <w:p w:rsidR="00F87AB0" w:rsidRDefault="0094266C" w:rsidP="0094266C">
      <w:pPr>
        <w:suppressAutoHyphens/>
        <w:jc w:val="both"/>
        <w:rPr>
          <w:b/>
          <w:bCs/>
          <w:color w:val="000000"/>
          <w:sz w:val="28"/>
          <w:szCs w:val="28"/>
        </w:rPr>
      </w:pPr>
      <w:r w:rsidRPr="0094266C">
        <w:rPr>
          <w:b/>
          <w:bCs/>
          <w:color w:val="000000"/>
          <w:sz w:val="28"/>
          <w:szCs w:val="28"/>
        </w:rPr>
        <w:t>Муниципальны</w:t>
      </w:r>
      <w:r>
        <w:rPr>
          <w:b/>
          <w:bCs/>
          <w:color w:val="000000"/>
          <w:sz w:val="28"/>
          <w:szCs w:val="28"/>
        </w:rPr>
        <w:t>е</w:t>
      </w:r>
      <w:r w:rsidRPr="0094266C">
        <w:rPr>
          <w:b/>
          <w:bCs/>
          <w:color w:val="000000"/>
          <w:sz w:val="28"/>
          <w:szCs w:val="28"/>
        </w:rPr>
        <w:t xml:space="preserve"> программ</w:t>
      </w:r>
      <w:r>
        <w:rPr>
          <w:b/>
          <w:bCs/>
          <w:color w:val="000000"/>
          <w:sz w:val="28"/>
          <w:szCs w:val="28"/>
        </w:rPr>
        <w:t xml:space="preserve">ы </w:t>
      </w:r>
      <w:r w:rsidR="001A08CC">
        <w:rPr>
          <w:b/>
          <w:bCs/>
          <w:color w:val="000000"/>
          <w:sz w:val="28"/>
          <w:szCs w:val="28"/>
        </w:rPr>
        <w:t>МО «</w:t>
      </w:r>
      <w:r>
        <w:rPr>
          <w:b/>
          <w:bCs/>
          <w:color w:val="000000"/>
          <w:sz w:val="28"/>
          <w:szCs w:val="28"/>
        </w:rPr>
        <w:t>Не</w:t>
      </w:r>
      <w:r w:rsidRPr="0094266C">
        <w:rPr>
          <w:b/>
          <w:bCs/>
          <w:color w:val="000000"/>
          <w:sz w:val="28"/>
          <w:szCs w:val="28"/>
        </w:rPr>
        <w:t>рюнгринск</w:t>
      </w:r>
      <w:r w:rsidR="001A08CC">
        <w:rPr>
          <w:b/>
          <w:bCs/>
          <w:color w:val="000000"/>
          <w:sz w:val="28"/>
          <w:szCs w:val="28"/>
        </w:rPr>
        <w:t>ий</w:t>
      </w:r>
      <w:r w:rsidRPr="0094266C">
        <w:rPr>
          <w:b/>
          <w:bCs/>
          <w:color w:val="000000"/>
          <w:sz w:val="28"/>
          <w:szCs w:val="28"/>
        </w:rPr>
        <w:t xml:space="preserve"> район</w:t>
      </w:r>
      <w:r w:rsidR="001A08CC">
        <w:rPr>
          <w:b/>
          <w:bCs/>
          <w:color w:val="000000"/>
          <w:sz w:val="28"/>
          <w:szCs w:val="28"/>
        </w:rPr>
        <w:t>»</w:t>
      </w:r>
      <w:r w:rsidRPr="0094266C">
        <w:rPr>
          <w:b/>
          <w:bCs/>
          <w:color w:val="000000"/>
          <w:sz w:val="28"/>
          <w:szCs w:val="28"/>
        </w:rPr>
        <w:t xml:space="preserve"> на 2017 год</w:t>
      </w:r>
    </w:p>
    <w:p w:rsidR="001A08CC" w:rsidRPr="001A08CC" w:rsidRDefault="001A08CC" w:rsidP="0094266C">
      <w:pPr>
        <w:suppressAutoHyphens/>
        <w:jc w:val="both"/>
        <w:rPr>
          <w:bCs/>
          <w:color w:val="000000"/>
        </w:rPr>
      </w:pPr>
      <w:r w:rsidRPr="001A08CC">
        <w:rPr>
          <w:bCs/>
          <w:color w:val="000000"/>
        </w:rPr>
        <w:tab/>
        <w:t>Изменения вносятся и в приложение № 6 к решению 33-й Сессии Нерюнгринского районного Совета депутатов.  Данные приведены в таблице:</w:t>
      </w:r>
    </w:p>
    <w:tbl>
      <w:tblPr>
        <w:tblW w:w="100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5"/>
        <w:gridCol w:w="1276"/>
        <w:gridCol w:w="1417"/>
        <w:gridCol w:w="1134"/>
        <w:gridCol w:w="1418"/>
      </w:tblGrid>
      <w:tr w:rsidR="00CA1BA5" w:rsidRPr="00CA1BA5" w:rsidTr="00CA1BA5">
        <w:trPr>
          <w:trHeight w:val="288"/>
        </w:trPr>
        <w:tc>
          <w:tcPr>
            <w:tcW w:w="4835" w:type="dxa"/>
            <w:vMerge w:val="restart"/>
            <w:shd w:val="clear" w:color="auto" w:fill="auto"/>
            <w:vAlign w:val="center"/>
            <w:hideMark/>
          </w:tcPr>
          <w:p w:rsidR="00CA1BA5" w:rsidRPr="00CA1BA5" w:rsidRDefault="00CA1BA5" w:rsidP="00CA1BA5">
            <w:pPr>
              <w:jc w:val="center"/>
              <w:rPr>
                <w:b/>
                <w:color w:val="000000"/>
                <w:sz w:val="16"/>
                <w:szCs w:val="16"/>
              </w:rPr>
            </w:pPr>
            <w:r w:rsidRPr="00CA1BA5">
              <w:rPr>
                <w:b/>
                <w:color w:val="000000"/>
                <w:sz w:val="16"/>
                <w:szCs w:val="16"/>
              </w:rPr>
              <w:t>Наименование муниципальной программы</w:t>
            </w:r>
          </w:p>
        </w:tc>
        <w:tc>
          <w:tcPr>
            <w:tcW w:w="1276" w:type="dxa"/>
            <w:vMerge w:val="restart"/>
            <w:shd w:val="clear" w:color="auto" w:fill="auto"/>
            <w:vAlign w:val="center"/>
            <w:hideMark/>
          </w:tcPr>
          <w:p w:rsidR="00CA1BA5" w:rsidRPr="00CA1BA5" w:rsidRDefault="00CA1BA5" w:rsidP="00CA1BA5">
            <w:pPr>
              <w:jc w:val="center"/>
              <w:rPr>
                <w:b/>
                <w:color w:val="000000"/>
                <w:sz w:val="16"/>
                <w:szCs w:val="16"/>
              </w:rPr>
            </w:pPr>
            <w:r w:rsidRPr="00CA1BA5">
              <w:rPr>
                <w:b/>
                <w:color w:val="000000"/>
                <w:sz w:val="16"/>
                <w:szCs w:val="16"/>
              </w:rPr>
              <w:t>ЦСР</w:t>
            </w:r>
          </w:p>
        </w:tc>
        <w:tc>
          <w:tcPr>
            <w:tcW w:w="1417" w:type="dxa"/>
            <w:vMerge w:val="restart"/>
            <w:shd w:val="clear" w:color="auto" w:fill="auto"/>
            <w:vAlign w:val="center"/>
            <w:hideMark/>
          </w:tcPr>
          <w:p w:rsidR="00CA1BA5" w:rsidRPr="00CA1BA5" w:rsidRDefault="00CA1BA5" w:rsidP="00CA1BA5">
            <w:pPr>
              <w:jc w:val="center"/>
              <w:rPr>
                <w:b/>
                <w:bCs/>
                <w:color w:val="000000"/>
                <w:sz w:val="16"/>
                <w:szCs w:val="16"/>
              </w:rPr>
            </w:pPr>
            <w:r w:rsidRPr="00CA1BA5">
              <w:rPr>
                <w:b/>
                <w:bCs/>
                <w:color w:val="000000"/>
                <w:sz w:val="16"/>
                <w:szCs w:val="16"/>
              </w:rPr>
              <w:t>Решение сессии от 20.12.2016             № 5-33</w:t>
            </w:r>
          </w:p>
        </w:tc>
        <w:tc>
          <w:tcPr>
            <w:tcW w:w="1134" w:type="dxa"/>
            <w:vMerge w:val="restart"/>
            <w:shd w:val="clear" w:color="auto" w:fill="auto"/>
            <w:vAlign w:val="center"/>
            <w:hideMark/>
          </w:tcPr>
          <w:p w:rsidR="00CA1BA5" w:rsidRPr="00CA1BA5" w:rsidRDefault="00CA1BA5" w:rsidP="00CA1BA5">
            <w:pPr>
              <w:jc w:val="center"/>
              <w:rPr>
                <w:b/>
                <w:bCs/>
                <w:sz w:val="16"/>
                <w:szCs w:val="16"/>
              </w:rPr>
            </w:pPr>
            <w:r w:rsidRPr="00CA1BA5">
              <w:rPr>
                <w:b/>
                <w:bCs/>
                <w:sz w:val="16"/>
                <w:szCs w:val="16"/>
              </w:rPr>
              <w:t>Изменения</w:t>
            </w:r>
          </w:p>
        </w:tc>
        <w:tc>
          <w:tcPr>
            <w:tcW w:w="1418" w:type="dxa"/>
            <w:vMerge w:val="restart"/>
            <w:shd w:val="clear" w:color="auto" w:fill="auto"/>
            <w:vAlign w:val="center"/>
            <w:hideMark/>
          </w:tcPr>
          <w:p w:rsidR="00CA1BA5" w:rsidRPr="00CA1BA5" w:rsidRDefault="00CA1BA5" w:rsidP="00CA1BA5">
            <w:pPr>
              <w:jc w:val="center"/>
              <w:rPr>
                <w:b/>
                <w:bCs/>
                <w:color w:val="000000"/>
                <w:sz w:val="16"/>
                <w:szCs w:val="16"/>
              </w:rPr>
            </w:pPr>
            <w:r w:rsidRPr="00CA1BA5">
              <w:rPr>
                <w:b/>
                <w:bCs/>
                <w:color w:val="000000"/>
                <w:sz w:val="16"/>
                <w:szCs w:val="16"/>
              </w:rPr>
              <w:t>Проект решения сессии февраль 2017 г.</w:t>
            </w:r>
          </w:p>
        </w:tc>
      </w:tr>
      <w:tr w:rsidR="00CA1BA5" w:rsidRPr="00CA1BA5" w:rsidTr="00CC3B9A">
        <w:trPr>
          <w:trHeight w:val="410"/>
        </w:trPr>
        <w:tc>
          <w:tcPr>
            <w:tcW w:w="4835" w:type="dxa"/>
            <w:vMerge/>
            <w:vAlign w:val="center"/>
            <w:hideMark/>
          </w:tcPr>
          <w:p w:rsidR="00CA1BA5" w:rsidRPr="00CA1BA5" w:rsidRDefault="00CA1BA5" w:rsidP="00CA1BA5">
            <w:pPr>
              <w:rPr>
                <w:color w:val="000000"/>
                <w:sz w:val="16"/>
                <w:szCs w:val="16"/>
              </w:rPr>
            </w:pPr>
          </w:p>
        </w:tc>
        <w:tc>
          <w:tcPr>
            <w:tcW w:w="1276" w:type="dxa"/>
            <w:vMerge/>
            <w:vAlign w:val="center"/>
            <w:hideMark/>
          </w:tcPr>
          <w:p w:rsidR="00CA1BA5" w:rsidRPr="00CA1BA5" w:rsidRDefault="00CA1BA5" w:rsidP="00CA1BA5">
            <w:pPr>
              <w:rPr>
                <w:color w:val="000000"/>
                <w:sz w:val="16"/>
                <w:szCs w:val="16"/>
              </w:rPr>
            </w:pPr>
          </w:p>
        </w:tc>
        <w:tc>
          <w:tcPr>
            <w:tcW w:w="1417" w:type="dxa"/>
            <w:vMerge/>
            <w:vAlign w:val="center"/>
            <w:hideMark/>
          </w:tcPr>
          <w:p w:rsidR="00CA1BA5" w:rsidRPr="00CA1BA5" w:rsidRDefault="00CA1BA5" w:rsidP="00CA1BA5">
            <w:pPr>
              <w:rPr>
                <w:b/>
                <w:bCs/>
                <w:color w:val="000000"/>
                <w:sz w:val="16"/>
                <w:szCs w:val="16"/>
              </w:rPr>
            </w:pPr>
          </w:p>
        </w:tc>
        <w:tc>
          <w:tcPr>
            <w:tcW w:w="1134" w:type="dxa"/>
            <w:vMerge/>
            <w:vAlign w:val="center"/>
            <w:hideMark/>
          </w:tcPr>
          <w:p w:rsidR="00CA1BA5" w:rsidRPr="00CA1BA5" w:rsidRDefault="00CA1BA5" w:rsidP="00CA1BA5">
            <w:pPr>
              <w:rPr>
                <w:b/>
                <w:bCs/>
                <w:sz w:val="16"/>
                <w:szCs w:val="16"/>
              </w:rPr>
            </w:pPr>
          </w:p>
        </w:tc>
        <w:tc>
          <w:tcPr>
            <w:tcW w:w="1418" w:type="dxa"/>
            <w:vMerge/>
            <w:vAlign w:val="center"/>
            <w:hideMark/>
          </w:tcPr>
          <w:p w:rsidR="00CA1BA5" w:rsidRPr="00CA1BA5" w:rsidRDefault="00CA1BA5" w:rsidP="00CA1BA5">
            <w:pPr>
              <w:rPr>
                <w:b/>
                <w:bCs/>
                <w:color w:val="000000"/>
                <w:sz w:val="16"/>
                <w:szCs w:val="16"/>
              </w:rPr>
            </w:pPr>
          </w:p>
        </w:tc>
      </w:tr>
      <w:tr w:rsidR="00CA1BA5" w:rsidRPr="00CA1BA5" w:rsidTr="00F25E77">
        <w:trPr>
          <w:trHeight w:val="365"/>
        </w:trPr>
        <w:tc>
          <w:tcPr>
            <w:tcW w:w="4835" w:type="dxa"/>
            <w:shd w:val="clear" w:color="auto" w:fill="auto"/>
            <w:vAlign w:val="center"/>
            <w:hideMark/>
          </w:tcPr>
          <w:p w:rsidR="00CA1BA5" w:rsidRPr="00CA1BA5" w:rsidRDefault="00CA1BA5" w:rsidP="00CA1BA5">
            <w:pPr>
              <w:rPr>
                <w:bCs/>
                <w:sz w:val="18"/>
                <w:szCs w:val="18"/>
              </w:rPr>
            </w:pPr>
            <w:r w:rsidRPr="00CA1BA5">
              <w:rPr>
                <w:bCs/>
                <w:sz w:val="18"/>
                <w:szCs w:val="18"/>
              </w:rPr>
              <w:t>МП «Развитие системы образования Нерюнгринского района на 2017-2021 годы»</w:t>
            </w:r>
          </w:p>
        </w:tc>
        <w:tc>
          <w:tcPr>
            <w:tcW w:w="1276" w:type="dxa"/>
            <w:shd w:val="clear" w:color="auto" w:fill="auto"/>
            <w:vAlign w:val="center"/>
            <w:hideMark/>
          </w:tcPr>
          <w:p w:rsidR="00CA1BA5" w:rsidRPr="00CA1BA5" w:rsidRDefault="00CA1BA5" w:rsidP="00CA1BA5">
            <w:pPr>
              <w:jc w:val="center"/>
              <w:rPr>
                <w:bCs/>
                <w:sz w:val="16"/>
                <w:szCs w:val="16"/>
              </w:rPr>
            </w:pPr>
            <w:r w:rsidRPr="00CA1BA5">
              <w:rPr>
                <w:bCs/>
                <w:sz w:val="16"/>
                <w:szCs w:val="16"/>
              </w:rPr>
              <w:t>62 0 00 0000 0</w:t>
            </w:r>
          </w:p>
        </w:tc>
        <w:tc>
          <w:tcPr>
            <w:tcW w:w="1417" w:type="dxa"/>
            <w:shd w:val="clear" w:color="auto" w:fill="auto"/>
            <w:vAlign w:val="center"/>
            <w:hideMark/>
          </w:tcPr>
          <w:p w:rsidR="00CA1BA5" w:rsidRPr="00CA1BA5" w:rsidRDefault="00CA1BA5" w:rsidP="00CA1BA5">
            <w:pPr>
              <w:jc w:val="center"/>
              <w:rPr>
                <w:bCs/>
                <w:sz w:val="18"/>
                <w:szCs w:val="18"/>
              </w:rPr>
            </w:pPr>
            <w:r w:rsidRPr="00CA1BA5">
              <w:rPr>
                <w:bCs/>
                <w:sz w:val="18"/>
                <w:szCs w:val="18"/>
              </w:rPr>
              <w:t>971 188,5</w:t>
            </w:r>
          </w:p>
        </w:tc>
        <w:tc>
          <w:tcPr>
            <w:tcW w:w="1134" w:type="dxa"/>
            <w:shd w:val="clear" w:color="auto" w:fill="auto"/>
            <w:vAlign w:val="center"/>
            <w:hideMark/>
          </w:tcPr>
          <w:p w:rsidR="00CA1BA5" w:rsidRPr="00CA1BA5" w:rsidRDefault="00CA1BA5" w:rsidP="00CA1BA5">
            <w:pPr>
              <w:jc w:val="center"/>
              <w:rPr>
                <w:bCs/>
                <w:sz w:val="18"/>
                <w:szCs w:val="18"/>
              </w:rPr>
            </w:pPr>
            <w:r w:rsidRPr="00CA1BA5">
              <w:rPr>
                <w:bCs/>
                <w:sz w:val="18"/>
                <w:szCs w:val="18"/>
              </w:rPr>
              <w:t>22 232,6</w:t>
            </w:r>
          </w:p>
        </w:tc>
        <w:tc>
          <w:tcPr>
            <w:tcW w:w="1418" w:type="dxa"/>
            <w:shd w:val="clear" w:color="auto" w:fill="auto"/>
            <w:vAlign w:val="center"/>
            <w:hideMark/>
          </w:tcPr>
          <w:p w:rsidR="00CA1BA5" w:rsidRPr="00CA1BA5" w:rsidRDefault="00CA1BA5" w:rsidP="00CA1BA5">
            <w:pPr>
              <w:jc w:val="center"/>
              <w:rPr>
                <w:bCs/>
                <w:sz w:val="18"/>
                <w:szCs w:val="18"/>
              </w:rPr>
            </w:pPr>
            <w:r w:rsidRPr="00CA1BA5">
              <w:rPr>
                <w:bCs/>
                <w:sz w:val="18"/>
                <w:szCs w:val="18"/>
              </w:rPr>
              <w:t>993 421,1</w:t>
            </w:r>
          </w:p>
        </w:tc>
      </w:tr>
      <w:tr w:rsidR="00CA1BA5" w:rsidRPr="00CA1BA5" w:rsidTr="00F25E77">
        <w:trPr>
          <w:trHeight w:val="513"/>
        </w:trPr>
        <w:tc>
          <w:tcPr>
            <w:tcW w:w="4835" w:type="dxa"/>
            <w:shd w:val="clear" w:color="auto" w:fill="auto"/>
            <w:vAlign w:val="center"/>
            <w:hideMark/>
          </w:tcPr>
          <w:p w:rsidR="00CA1BA5" w:rsidRPr="00CA1BA5" w:rsidRDefault="00CA1BA5" w:rsidP="00CA1BA5">
            <w:pPr>
              <w:rPr>
                <w:bCs/>
                <w:sz w:val="18"/>
                <w:szCs w:val="18"/>
              </w:rPr>
            </w:pPr>
            <w:r w:rsidRPr="00CA1BA5">
              <w:rPr>
                <w:bCs/>
                <w:sz w:val="18"/>
                <w:szCs w:val="18"/>
              </w:rPr>
              <w:t>МП «Социально-культурная деятельность учреждений культуры Нерюнгринского района на 2017-2021 годы»</w:t>
            </w:r>
          </w:p>
        </w:tc>
        <w:tc>
          <w:tcPr>
            <w:tcW w:w="1276" w:type="dxa"/>
            <w:shd w:val="clear" w:color="auto" w:fill="auto"/>
            <w:vAlign w:val="center"/>
            <w:hideMark/>
          </w:tcPr>
          <w:p w:rsidR="00CA1BA5" w:rsidRPr="00CA1BA5" w:rsidRDefault="00CA1BA5" w:rsidP="00CA1BA5">
            <w:pPr>
              <w:jc w:val="center"/>
              <w:rPr>
                <w:bCs/>
                <w:sz w:val="16"/>
                <w:szCs w:val="16"/>
              </w:rPr>
            </w:pPr>
            <w:r w:rsidRPr="00CA1BA5">
              <w:rPr>
                <w:bCs/>
                <w:sz w:val="16"/>
                <w:szCs w:val="16"/>
              </w:rPr>
              <w:t>62 0 00 0000 0, 74 0 00 0000 0</w:t>
            </w:r>
          </w:p>
        </w:tc>
        <w:tc>
          <w:tcPr>
            <w:tcW w:w="1417" w:type="dxa"/>
            <w:shd w:val="clear" w:color="auto" w:fill="auto"/>
            <w:vAlign w:val="center"/>
            <w:hideMark/>
          </w:tcPr>
          <w:p w:rsidR="00CA1BA5" w:rsidRPr="00CA1BA5" w:rsidRDefault="00CA1BA5" w:rsidP="00CA1BA5">
            <w:pPr>
              <w:jc w:val="center"/>
              <w:rPr>
                <w:bCs/>
                <w:sz w:val="18"/>
                <w:szCs w:val="18"/>
              </w:rPr>
            </w:pPr>
            <w:r w:rsidRPr="00CA1BA5">
              <w:rPr>
                <w:bCs/>
                <w:sz w:val="18"/>
                <w:szCs w:val="18"/>
              </w:rPr>
              <w:t>209 248,5</w:t>
            </w:r>
          </w:p>
        </w:tc>
        <w:tc>
          <w:tcPr>
            <w:tcW w:w="1134" w:type="dxa"/>
            <w:shd w:val="clear" w:color="auto" w:fill="auto"/>
            <w:vAlign w:val="center"/>
            <w:hideMark/>
          </w:tcPr>
          <w:p w:rsidR="00CA1BA5" w:rsidRPr="00CA1BA5" w:rsidRDefault="00CA1BA5" w:rsidP="00CA1BA5">
            <w:pPr>
              <w:jc w:val="center"/>
              <w:rPr>
                <w:bCs/>
                <w:sz w:val="18"/>
                <w:szCs w:val="18"/>
              </w:rPr>
            </w:pPr>
            <w:r w:rsidRPr="00CA1BA5">
              <w:rPr>
                <w:bCs/>
                <w:sz w:val="18"/>
                <w:szCs w:val="18"/>
              </w:rPr>
              <w:t>646,4</w:t>
            </w:r>
          </w:p>
        </w:tc>
        <w:tc>
          <w:tcPr>
            <w:tcW w:w="1418" w:type="dxa"/>
            <w:shd w:val="clear" w:color="auto" w:fill="auto"/>
            <w:vAlign w:val="center"/>
            <w:hideMark/>
          </w:tcPr>
          <w:p w:rsidR="00CA1BA5" w:rsidRPr="00CA1BA5" w:rsidRDefault="00CA1BA5" w:rsidP="00CA1BA5">
            <w:pPr>
              <w:jc w:val="center"/>
              <w:rPr>
                <w:bCs/>
                <w:sz w:val="18"/>
                <w:szCs w:val="18"/>
              </w:rPr>
            </w:pPr>
            <w:r w:rsidRPr="00CA1BA5">
              <w:rPr>
                <w:bCs/>
                <w:sz w:val="18"/>
                <w:szCs w:val="18"/>
              </w:rPr>
              <w:t>209 894,9</w:t>
            </w:r>
          </w:p>
        </w:tc>
      </w:tr>
      <w:tr w:rsidR="00CA1BA5" w:rsidRPr="00CA1BA5" w:rsidTr="00F25E77">
        <w:trPr>
          <w:trHeight w:val="549"/>
        </w:trPr>
        <w:tc>
          <w:tcPr>
            <w:tcW w:w="4835" w:type="dxa"/>
            <w:shd w:val="clear" w:color="auto" w:fill="auto"/>
            <w:vAlign w:val="center"/>
            <w:hideMark/>
          </w:tcPr>
          <w:p w:rsidR="00CA1BA5" w:rsidRPr="00CA1BA5" w:rsidRDefault="00CA1BA5" w:rsidP="00CA1BA5">
            <w:pPr>
              <w:rPr>
                <w:bCs/>
                <w:color w:val="000000"/>
                <w:sz w:val="18"/>
                <w:szCs w:val="18"/>
              </w:rPr>
            </w:pPr>
            <w:r w:rsidRPr="00CA1BA5">
              <w:rPr>
                <w:bCs/>
                <w:color w:val="000000"/>
                <w:sz w:val="18"/>
                <w:szCs w:val="18"/>
              </w:rPr>
              <w:t>МП «Реализация отдельных направлений социальной политики в Нерюнгринском районе на 2017-2021 годы»</w:t>
            </w:r>
          </w:p>
        </w:tc>
        <w:tc>
          <w:tcPr>
            <w:tcW w:w="1276" w:type="dxa"/>
            <w:shd w:val="clear" w:color="auto" w:fill="auto"/>
            <w:vAlign w:val="center"/>
            <w:hideMark/>
          </w:tcPr>
          <w:p w:rsidR="00CA1BA5" w:rsidRPr="00CA1BA5" w:rsidRDefault="00CA1BA5" w:rsidP="00CA1BA5">
            <w:pPr>
              <w:jc w:val="center"/>
              <w:rPr>
                <w:bCs/>
                <w:sz w:val="16"/>
                <w:szCs w:val="16"/>
              </w:rPr>
            </w:pPr>
            <w:r w:rsidRPr="00CA1BA5">
              <w:rPr>
                <w:bCs/>
                <w:sz w:val="16"/>
                <w:szCs w:val="16"/>
              </w:rPr>
              <w:t>65 0 00 0000 0, 73 0 00 0000 0</w:t>
            </w:r>
          </w:p>
        </w:tc>
        <w:tc>
          <w:tcPr>
            <w:tcW w:w="1417" w:type="dxa"/>
            <w:shd w:val="clear" w:color="auto" w:fill="auto"/>
            <w:vAlign w:val="center"/>
            <w:hideMark/>
          </w:tcPr>
          <w:p w:rsidR="00CA1BA5" w:rsidRPr="00CA1BA5" w:rsidRDefault="00CA1BA5" w:rsidP="00CA1BA5">
            <w:pPr>
              <w:jc w:val="center"/>
              <w:rPr>
                <w:bCs/>
                <w:sz w:val="18"/>
                <w:szCs w:val="18"/>
              </w:rPr>
            </w:pPr>
            <w:r w:rsidRPr="00CA1BA5">
              <w:rPr>
                <w:bCs/>
                <w:sz w:val="18"/>
                <w:szCs w:val="18"/>
              </w:rPr>
              <w:t>7 425,7</w:t>
            </w:r>
          </w:p>
        </w:tc>
        <w:tc>
          <w:tcPr>
            <w:tcW w:w="1134" w:type="dxa"/>
            <w:shd w:val="clear" w:color="auto" w:fill="auto"/>
            <w:vAlign w:val="center"/>
            <w:hideMark/>
          </w:tcPr>
          <w:p w:rsidR="00CA1BA5" w:rsidRPr="00CA1BA5" w:rsidRDefault="00CA1BA5" w:rsidP="00CA1BA5">
            <w:pPr>
              <w:jc w:val="center"/>
              <w:rPr>
                <w:bCs/>
                <w:sz w:val="18"/>
                <w:szCs w:val="18"/>
              </w:rPr>
            </w:pPr>
            <w:r w:rsidRPr="00CA1BA5">
              <w:rPr>
                <w:bCs/>
                <w:sz w:val="18"/>
                <w:szCs w:val="18"/>
              </w:rPr>
              <w:t>537,1</w:t>
            </w:r>
          </w:p>
        </w:tc>
        <w:tc>
          <w:tcPr>
            <w:tcW w:w="1418" w:type="dxa"/>
            <w:shd w:val="clear" w:color="auto" w:fill="auto"/>
            <w:vAlign w:val="center"/>
            <w:hideMark/>
          </w:tcPr>
          <w:p w:rsidR="00CA1BA5" w:rsidRPr="00CA1BA5" w:rsidRDefault="00CA1BA5" w:rsidP="00CA1BA5">
            <w:pPr>
              <w:jc w:val="center"/>
              <w:rPr>
                <w:bCs/>
                <w:sz w:val="18"/>
                <w:szCs w:val="18"/>
              </w:rPr>
            </w:pPr>
            <w:r w:rsidRPr="00CA1BA5">
              <w:rPr>
                <w:bCs/>
                <w:sz w:val="18"/>
                <w:szCs w:val="18"/>
              </w:rPr>
              <w:t>7 962,8</w:t>
            </w:r>
          </w:p>
        </w:tc>
      </w:tr>
      <w:tr w:rsidR="00CA1BA5" w:rsidRPr="00CA1BA5" w:rsidTr="00CA1BA5">
        <w:trPr>
          <w:trHeight w:val="552"/>
        </w:trPr>
        <w:tc>
          <w:tcPr>
            <w:tcW w:w="4835" w:type="dxa"/>
            <w:shd w:val="clear" w:color="auto" w:fill="auto"/>
            <w:vAlign w:val="center"/>
            <w:hideMark/>
          </w:tcPr>
          <w:p w:rsidR="00CA1BA5" w:rsidRPr="00CA1BA5" w:rsidRDefault="00CA1BA5" w:rsidP="00CA1BA5">
            <w:pPr>
              <w:rPr>
                <w:bCs/>
                <w:sz w:val="18"/>
                <w:szCs w:val="18"/>
              </w:rPr>
            </w:pPr>
            <w:r w:rsidRPr="00CA1BA5">
              <w:rPr>
                <w:bCs/>
                <w:sz w:val="18"/>
                <w:szCs w:val="18"/>
              </w:rPr>
              <w:t>МП «Обеспечение качественным жильем медицинских работников Нерюнгринского района на 2016-2018 годы»</w:t>
            </w:r>
          </w:p>
        </w:tc>
        <w:tc>
          <w:tcPr>
            <w:tcW w:w="1276" w:type="dxa"/>
            <w:shd w:val="clear" w:color="auto" w:fill="auto"/>
            <w:vAlign w:val="center"/>
            <w:hideMark/>
          </w:tcPr>
          <w:p w:rsidR="00CA1BA5" w:rsidRPr="00CA1BA5" w:rsidRDefault="00CA1BA5" w:rsidP="00CA1BA5">
            <w:pPr>
              <w:jc w:val="center"/>
              <w:rPr>
                <w:bCs/>
                <w:sz w:val="16"/>
                <w:szCs w:val="16"/>
              </w:rPr>
            </w:pPr>
            <w:r w:rsidRPr="00CA1BA5">
              <w:rPr>
                <w:bCs/>
                <w:sz w:val="16"/>
                <w:szCs w:val="16"/>
              </w:rPr>
              <w:t>61 0 00 0000 0</w:t>
            </w:r>
          </w:p>
        </w:tc>
        <w:tc>
          <w:tcPr>
            <w:tcW w:w="1417" w:type="dxa"/>
            <w:shd w:val="clear" w:color="auto" w:fill="auto"/>
            <w:vAlign w:val="center"/>
            <w:hideMark/>
          </w:tcPr>
          <w:p w:rsidR="00CA1BA5" w:rsidRPr="00CA1BA5" w:rsidRDefault="00CA1BA5" w:rsidP="00CA1BA5">
            <w:pPr>
              <w:jc w:val="center"/>
              <w:rPr>
                <w:bCs/>
                <w:sz w:val="18"/>
                <w:szCs w:val="18"/>
              </w:rPr>
            </w:pPr>
            <w:r w:rsidRPr="00CA1BA5">
              <w:rPr>
                <w:bCs/>
                <w:sz w:val="18"/>
                <w:szCs w:val="18"/>
              </w:rPr>
              <w:t>10 000,0</w:t>
            </w:r>
          </w:p>
        </w:tc>
        <w:tc>
          <w:tcPr>
            <w:tcW w:w="1134" w:type="dxa"/>
            <w:shd w:val="clear" w:color="auto" w:fill="auto"/>
            <w:vAlign w:val="center"/>
            <w:hideMark/>
          </w:tcPr>
          <w:p w:rsidR="00CA1BA5" w:rsidRPr="00CA1BA5" w:rsidRDefault="00CA1BA5" w:rsidP="00CA1BA5">
            <w:pPr>
              <w:jc w:val="center"/>
              <w:rPr>
                <w:bCs/>
                <w:sz w:val="18"/>
                <w:szCs w:val="18"/>
              </w:rPr>
            </w:pPr>
            <w:r w:rsidRPr="00CA1BA5">
              <w:rPr>
                <w:bCs/>
                <w:sz w:val="18"/>
                <w:szCs w:val="18"/>
              </w:rPr>
              <w:t>14 500,0</w:t>
            </w:r>
          </w:p>
        </w:tc>
        <w:tc>
          <w:tcPr>
            <w:tcW w:w="1418" w:type="dxa"/>
            <w:shd w:val="clear" w:color="auto" w:fill="auto"/>
            <w:vAlign w:val="center"/>
            <w:hideMark/>
          </w:tcPr>
          <w:p w:rsidR="00CA1BA5" w:rsidRPr="00CA1BA5" w:rsidRDefault="00CA1BA5" w:rsidP="00CA1BA5">
            <w:pPr>
              <w:jc w:val="center"/>
              <w:rPr>
                <w:bCs/>
                <w:sz w:val="18"/>
                <w:szCs w:val="18"/>
              </w:rPr>
            </w:pPr>
            <w:r w:rsidRPr="00CA1BA5">
              <w:rPr>
                <w:bCs/>
                <w:sz w:val="18"/>
                <w:szCs w:val="18"/>
              </w:rPr>
              <w:t>24 500,0</w:t>
            </w:r>
          </w:p>
        </w:tc>
      </w:tr>
    </w:tbl>
    <w:p w:rsidR="001A08CC" w:rsidRPr="001A08CC" w:rsidRDefault="001A08CC" w:rsidP="0094266C">
      <w:pPr>
        <w:suppressAutoHyphens/>
        <w:jc w:val="both"/>
        <w:rPr>
          <w:bCs/>
          <w:color w:val="000000"/>
        </w:rPr>
      </w:pPr>
    </w:p>
    <w:p w:rsidR="00370B80" w:rsidRPr="00376723" w:rsidRDefault="00370B80" w:rsidP="0082353B">
      <w:pPr>
        <w:suppressAutoHyphens/>
        <w:ind w:firstLine="708"/>
        <w:jc w:val="both"/>
        <w:rPr>
          <w:bCs/>
        </w:rPr>
      </w:pPr>
      <w:r w:rsidRPr="00376723">
        <w:rPr>
          <w:bCs/>
          <w:color w:val="000000"/>
        </w:rPr>
        <w:t xml:space="preserve">Увеличение финансирования в рамках программных мероприятий </w:t>
      </w:r>
      <w:r w:rsidRPr="00CA1BA5">
        <w:rPr>
          <w:bCs/>
        </w:rPr>
        <w:t>МП «Развитие системы образования Нерюнгринского района на 2017-2021 годы»</w:t>
      </w:r>
      <w:r w:rsidRPr="00376723">
        <w:rPr>
          <w:bCs/>
        </w:rPr>
        <w:t xml:space="preserve"> произведено в сумме 22 232,6 тыс. рублей, в том числе: 21 446,16 тыс. рублей проведение ремонтных  работ; 786,36 тыс. рублей на выплату выходного пособия работникам бухгалтерии; 570,08 тыс. рублей на охрану здания, переданного ДМХШ «Соловушка».</w:t>
      </w:r>
    </w:p>
    <w:p w:rsidR="00370B80" w:rsidRPr="00376723" w:rsidRDefault="00370B80" w:rsidP="00370B80">
      <w:pPr>
        <w:suppressAutoHyphens/>
        <w:ind w:firstLine="708"/>
        <w:jc w:val="both"/>
      </w:pPr>
      <w:r w:rsidRPr="00376723">
        <w:rPr>
          <w:bCs/>
          <w:color w:val="000000"/>
        </w:rPr>
        <w:t>Увеличение финансирования в рамках программных мероприятий</w:t>
      </w:r>
      <w:r w:rsidRPr="00CA1BA5">
        <w:rPr>
          <w:bCs/>
        </w:rPr>
        <w:t>МП «Социально-культурная деятельность учреждений культуры Нерюнгринского района на 2017-2021 годы»</w:t>
      </w:r>
      <w:r w:rsidRPr="00376723">
        <w:rPr>
          <w:bCs/>
        </w:rPr>
        <w:t xml:space="preserve"> на 646,40 тыс. рублей</w:t>
      </w:r>
      <w:r w:rsidRPr="00376723">
        <w:t>, услуги по перевозке пассажиров  транспортом без расписания для обеспечения проведения мероприятий по году экологии, году молодежи, году национального единства.</w:t>
      </w:r>
    </w:p>
    <w:p w:rsidR="00370B80" w:rsidRPr="00376723" w:rsidRDefault="00370B80" w:rsidP="00370B80">
      <w:pPr>
        <w:suppressAutoHyphens/>
        <w:ind w:firstLine="708"/>
        <w:jc w:val="both"/>
      </w:pPr>
      <w:r w:rsidRPr="00376723">
        <w:rPr>
          <w:bCs/>
          <w:color w:val="000000"/>
        </w:rPr>
        <w:t>Увеличение финансирования в рамках программных мероприятий</w:t>
      </w:r>
      <w:r w:rsidRPr="00CA1BA5">
        <w:rPr>
          <w:bCs/>
          <w:color w:val="000000"/>
        </w:rPr>
        <w:t>МП «Реализация отдельных направлений социальной политики в Нерюнгринском районе на 2017-2021 годы»</w:t>
      </w:r>
      <w:r w:rsidRPr="00376723">
        <w:rPr>
          <w:bCs/>
          <w:color w:val="000000"/>
        </w:rPr>
        <w:t xml:space="preserve"> на 537,10 тыс. рублей-</w:t>
      </w:r>
      <w:r w:rsidRPr="00376723">
        <w:rPr>
          <w:bCs/>
        </w:rPr>
        <w:t>компенсация проезда малообеспеченных студентов на междугороднем и пригородном транспорте.</w:t>
      </w:r>
    </w:p>
    <w:p w:rsidR="00376723" w:rsidRPr="001F5B6E" w:rsidRDefault="00370B80" w:rsidP="00376723">
      <w:pPr>
        <w:suppressAutoHyphens/>
        <w:jc w:val="both"/>
      </w:pPr>
      <w:r w:rsidRPr="00376723">
        <w:rPr>
          <w:bCs/>
          <w:color w:val="000000"/>
        </w:rPr>
        <w:t>Увеличение финансирования в рамках программных мероприятий</w:t>
      </w:r>
      <w:r w:rsidRPr="00CA1BA5">
        <w:rPr>
          <w:bCs/>
        </w:rPr>
        <w:t>МП «Обеспечение качественным жильем медицинских работников Нерюнгринского района на 2016-2018 годы»</w:t>
      </w:r>
      <w:r w:rsidRPr="00376723">
        <w:rPr>
          <w:bCs/>
        </w:rPr>
        <w:t xml:space="preserve"> на 14 500,00 тыс. рублей </w:t>
      </w:r>
      <w:r w:rsidR="00376723">
        <w:rPr>
          <w:bCs/>
        </w:rPr>
        <w:t>-</w:t>
      </w:r>
      <w:r w:rsidR="00376723" w:rsidRPr="001F5B6E">
        <w:t>уточнение средств бюджетных инвестиций на финансирование программы по обеспечению жилыми помещениями ра</w:t>
      </w:r>
      <w:r w:rsidR="00376723">
        <w:t>ботников медицинских учреждений.</w:t>
      </w:r>
    </w:p>
    <w:p w:rsidR="00370B80" w:rsidRPr="00376723" w:rsidRDefault="00370B80" w:rsidP="00370B80">
      <w:pPr>
        <w:suppressAutoHyphens/>
        <w:ind w:firstLine="708"/>
        <w:jc w:val="both"/>
      </w:pPr>
    </w:p>
    <w:p w:rsidR="00010400" w:rsidRPr="00010400" w:rsidRDefault="00010400" w:rsidP="00010400">
      <w:pPr>
        <w:ind w:firstLine="708"/>
        <w:jc w:val="both"/>
        <w:rPr>
          <w:bCs/>
        </w:rPr>
      </w:pPr>
      <w:r w:rsidRPr="00010400">
        <w:rPr>
          <w:bCs/>
        </w:rPr>
        <w:t>Предлагается внести изменения:</w:t>
      </w:r>
    </w:p>
    <w:p w:rsidR="00010400" w:rsidRPr="00010400" w:rsidRDefault="00010400" w:rsidP="00010400">
      <w:pPr>
        <w:ind w:firstLine="708"/>
        <w:jc w:val="both"/>
        <w:rPr>
          <w:bCs/>
        </w:rPr>
      </w:pPr>
      <w:r w:rsidRPr="00010400">
        <w:rPr>
          <w:bCs/>
        </w:rPr>
        <w:t xml:space="preserve">- в приложения 16 «Распределение бюджетных ассигнований за счет средств государственного бюджета Республики Саха (Якутия)» </w:t>
      </w:r>
      <w:r w:rsidRPr="00010400">
        <w:t>(приложение 8 настоящего решения)</w:t>
      </w:r>
      <w:r w:rsidRPr="00010400">
        <w:rPr>
          <w:bCs/>
        </w:rPr>
        <w:t xml:space="preserve">, в связи с уточнением средств за счет поступлений из госбюджета РС (Я), а также в приложение 20 «Распределение межбюджетных трансфертов бюджетам поселений» </w:t>
      </w:r>
      <w:r w:rsidRPr="00010400">
        <w:t>(приложение 10 настоящего решения)</w:t>
      </w:r>
      <w:r w:rsidRPr="00010400">
        <w:rPr>
          <w:bCs/>
        </w:rPr>
        <w:t xml:space="preserve">, где конкретизируется распределение субсидий по поселениям. </w:t>
      </w:r>
    </w:p>
    <w:p w:rsidR="00010400" w:rsidRPr="00010400" w:rsidRDefault="00010400" w:rsidP="00010400">
      <w:pPr>
        <w:ind w:firstLine="708"/>
        <w:jc w:val="both"/>
      </w:pPr>
      <w:r w:rsidRPr="00010400">
        <w:t>- в приложение 26</w:t>
      </w:r>
      <w:r w:rsidRPr="00010400">
        <w:rPr>
          <w:bCs/>
        </w:rPr>
        <w:t xml:space="preserve"> «И</w:t>
      </w:r>
      <w:r w:rsidRPr="00010400">
        <w:t xml:space="preserve">сточники финансирования дефицита бюджета» (приложение 11 настоящего решения). Источники увеличиваются за счет уточнения остатков средств местного бюджета </w:t>
      </w:r>
      <w:r w:rsidRPr="00010400">
        <w:rPr>
          <w:bCs/>
        </w:rPr>
        <w:t xml:space="preserve">по состоянию на 1.01.2017 года </w:t>
      </w:r>
      <w:r w:rsidRPr="00010400">
        <w:t xml:space="preserve"> в сумме 33 827 тыс. рублей.</w:t>
      </w:r>
    </w:p>
    <w:p w:rsidR="00010400" w:rsidRPr="00010400" w:rsidRDefault="00010400" w:rsidP="00010400">
      <w:pPr>
        <w:ind w:firstLine="708"/>
        <w:jc w:val="both"/>
        <w:rPr>
          <w:bCs/>
        </w:rPr>
      </w:pPr>
      <w:r w:rsidRPr="00010400">
        <w:t>Так же, в связи уточнением средств бюджетных инвестиций на финансирование программы по обеспечению жилыми помещениями работников медицинских учреждений в сумме 14 500,0 тыс. рублей и субвенции на предоставление жилых помещений детям-сиротам и детям, оставшимся без попечения родителей в сумме 5 583,6 тыс. рублей вносятся изменения в приложение №18 «Распределение бюджетных ассигнований на осуществление бюджетных инвестиций в объекты капитального строительства на 2017 год» (приложение 9 настоящего решения).</w:t>
      </w:r>
    </w:p>
    <w:p w:rsidR="00010400" w:rsidRPr="00010400" w:rsidRDefault="00010400" w:rsidP="00010400">
      <w:pPr>
        <w:jc w:val="both"/>
      </w:pPr>
    </w:p>
    <w:p w:rsidR="0082353B" w:rsidRPr="00827563" w:rsidRDefault="0082353B" w:rsidP="0082353B">
      <w:pPr>
        <w:ind w:firstLine="708"/>
        <w:jc w:val="both"/>
      </w:pPr>
      <w:r w:rsidRPr="00125578">
        <w:rPr>
          <w:bCs/>
        </w:rPr>
        <w:t>С учетом вышеизложенных предложений доходы бюджета составят 3 528 142,5</w:t>
      </w:r>
      <w:r w:rsidRPr="00125578">
        <w:rPr>
          <w:bCs/>
          <w:lang w:val="en-US"/>
        </w:rPr>
        <w:t> </w:t>
      </w:r>
      <w:r w:rsidRPr="00125578">
        <w:rPr>
          <w:bCs/>
        </w:rPr>
        <w:t>тыс.рублей, расходы – 3 555 914,5</w:t>
      </w:r>
      <w:r w:rsidRPr="00125578">
        <w:t> </w:t>
      </w:r>
      <w:r w:rsidRPr="00125578">
        <w:rPr>
          <w:bCs/>
        </w:rPr>
        <w:t>тыс. рублей. Дефицит бюджета прогнозируется в сумме</w:t>
      </w:r>
      <w:r w:rsidRPr="00125578">
        <w:t xml:space="preserve"> 27 772,0 </w:t>
      </w:r>
      <w:r w:rsidRPr="00125578">
        <w:rPr>
          <w:bCs/>
        </w:rPr>
        <w:t>тыс. рублей, что не превышает предельно допустимых значений, установленных Бюджетным кодексом РФ.</w:t>
      </w:r>
    </w:p>
    <w:p w:rsidR="00096DA0" w:rsidRPr="00010400" w:rsidRDefault="00096DA0" w:rsidP="00010400">
      <w:pPr>
        <w:pStyle w:val="2"/>
        <w:spacing w:after="0" w:line="240" w:lineRule="auto"/>
        <w:ind w:firstLine="709"/>
        <w:contextualSpacing/>
        <w:jc w:val="both"/>
      </w:pPr>
      <w:r w:rsidRPr="00DB74A2">
        <w:t xml:space="preserve">Рассмотрев предоставленный проект решения Нерюнгринского районного Совета депутатов </w:t>
      </w:r>
      <w:r w:rsidR="00DB74A2" w:rsidRPr="00DB74A2">
        <w:t>«О внесении изменений в решение Нерюнгринского районного Совета от 20.12.2016 № 5-33 «О бюджете Нерюнгринского района на 2017 год и на плановый период 2018 и 2019 годов»</w:t>
      </w:r>
      <w:r w:rsidRPr="00010400">
        <w:t xml:space="preserve">Контрольно-счетная палата муниципального образования «Нерюнгринский район» </w:t>
      </w:r>
      <w:r w:rsidR="00DB74A2" w:rsidRPr="00010400">
        <w:t>предлагает учесть замечания</w:t>
      </w:r>
      <w:r w:rsidR="00AA7286" w:rsidRPr="00010400">
        <w:t>.</w:t>
      </w:r>
    </w:p>
    <w:p w:rsidR="00096DA0" w:rsidRDefault="00096DA0" w:rsidP="00DB74A2">
      <w:pPr>
        <w:ind w:firstLine="709"/>
        <w:jc w:val="both"/>
      </w:pPr>
    </w:p>
    <w:p w:rsidR="00010400" w:rsidRDefault="00010400" w:rsidP="00DB74A2">
      <w:pPr>
        <w:ind w:firstLine="709"/>
        <w:jc w:val="both"/>
      </w:pPr>
    </w:p>
    <w:p w:rsidR="00010400" w:rsidRPr="00010400" w:rsidRDefault="00010400" w:rsidP="00DB74A2">
      <w:pPr>
        <w:ind w:firstLine="709"/>
        <w:jc w:val="both"/>
      </w:pPr>
    </w:p>
    <w:p w:rsidR="00096DA0" w:rsidRPr="00010400" w:rsidRDefault="001A48CB" w:rsidP="00F26860">
      <w:pPr>
        <w:jc w:val="both"/>
      </w:pPr>
      <w:r w:rsidRPr="00010400">
        <w:t>Председатель</w:t>
      </w:r>
    </w:p>
    <w:p w:rsidR="00D33DA9" w:rsidRPr="00010400" w:rsidRDefault="00096DA0" w:rsidP="00D33DA9">
      <w:pPr>
        <w:jc w:val="both"/>
      </w:pPr>
      <w:r w:rsidRPr="00010400">
        <w:t xml:space="preserve">Контрольно-счетной </w:t>
      </w:r>
      <w:r w:rsidR="00D33DA9" w:rsidRPr="00010400">
        <w:t xml:space="preserve">палаты      </w:t>
      </w:r>
    </w:p>
    <w:p w:rsidR="00D33DA9" w:rsidRPr="00B5041C" w:rsidRDefault="00D33DA9">
      <w:pPr>
        <w:jc w:val="both"/>
      </w:pPr>
      <w:r w:rsidRPr="00010400">
        <w:t>МО «Нерюнгринский район»                                                            Ю.С. Гнилицкая</w:t>
      </w:r>
    </w:p>
    <w:sectPr w:rsidR="00D33DA9" w:rsidRPr="00B5041C" w:rsidSect="00D33DA9">
      <w:footerReference w:type="default" r:id="rId7"/>
      <w:pgSz w:w="11906" w:h="16838"/>
      <w:pgMar w:top="964" w:right="680" w:bottom="142"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557D2" w:rsidRDefault="00E557D2" w:rsidP="00EF3597">
      <w:r>
        <w:separator/>
      </w:r>
    </w:p>
  </w:endnote>
  <w:endnote w:type="continuationSeparator" w:id="1">
    <w:p w:rsidR="00E557D2" w:rsidRDefault="00E557D2" w:rsidP="00EF35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35467"/>
    </w:sdtPr>
    <w:sdtContent>
      <w:p w:rsidR="003046E8" w:rsidRDefault="00F02D88">
        <w:pPr>
          <w:pStyle w:val="a7"/>
          <w:jc w:val="right"/>
        </w:pPr>
        <w:r>
          <w:fldChar w:fldCharType="begin"/>
        </w:r>
        <w:r w:rsidR="005D687A">
          <w:instrText>PAGE   \* MERGEFORMAT</w:instrText>
        </w:r>
        <w:r>
          <w:fldChar w:fldCharType="separate"/>
        </w:r>
        <w:r w:rsidR="00F343AD">
          <w:rPr>
            <w:noProof/>
          </w:rPr>
          <w:t>4</w:t>
        </w:r>
        <w:r>
          <w:rPr>
            <w:noProof/>
          </w:rPr>
          <w:fldChar w:fldCharType="end"/>
        </w:r>
      </w:p>
    </w:sdtContent>
  </w:sdt>
  <w:p w:rsidR="003046E8" w:rsidRDefault="003046E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557D2" w:rsidRDefault="00E557D2" w:rsidP="00EF3597">
      <w:r>
        <w:separator/>
      </w:r>
    </w:p>
  </w:footnote>
  <w:footnote w:type="continuationSeparator" w:id="1">
    <w:p w:rsidR="00E557D2" w:rsidRDefault="00E557D2" w:rsidP="00EF35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defaultTabStop w:val="708"/>
  <w:characterSpacingControl w:val="doNotCompress"/>
  <w:footnotePr>
    <w:footnote w:id="0"/>
    <w:footnote w:id="1"/>
  </w:footnotePr>
  <w:endnotePr>
    <w:endnote w:id="0"/>
    <w:endnote w:id="1"/>
  </w:endnotePr>
  <w:compat/>
  <w:rsids>
    <w:rsidRoot w:val="009E28B3"/>
    <w:rsid w:val="00010400"/>
    <w:rsid w:val="000138D3"/>
    <w:rsid w:val="0001566A"/>
    <w:rsid w:val="00021AE9"/>
    <w:rsid w:val="00022948"/>
    <w:rsid w:val="00027071"/>
    <w:rsid w:val="000344C0"/>
    <w:rsid w:val="00036914"/>
    <w:rsid w:val="00043FC4"/>
    <w:rsid w:val="00053801"/>
    <w:rsid w:val="000630E2"/>
    <w:rsid w:val="000658C3"/>
    <w:rsid w:val="00070801"/>
    <w:rsid w:val="00072467"/>
    <w:rsid w:val="00074964"/>
    <w:rsid w:val="0008030B"/>
    <w:rsid w:val="00087B78"/>
    <w:rsid w:val="000914B5"/>
    <w:rsid w:val="000922CD"/>
    <w:rsid w:val="00096DA0"/>
    <w:rsid w:val="000A48DB"/>
    <w:rsid w:val="000A611C"/>
    <w:rsid w:val="000C2AE5"/>
    <w:rsid w:val="000E62FB"/>
    <w:rsid w:val="000E7E17"/>
    <w:rsid w:val="000F1277"/>
    <w:rsid w:val="000F36FD"/>
    <w:rsid w:val="000F5234"/>
    <w:rsid w:val="000F5266"/>
    <w:rsid w:val="000F5855"/>
    <w:rsid w:val="00100031"/>
    <w:rsid w:val="00101920"/>
    <w:rsid w:val="00117ABE"/>
    <w:rsid w:val="001242F4"/>
    <w:rsid w:val="00125F6D"/>
    <w:rsid w:val="001344B7"/>
    <w:rsid w:val="0013533D"/>
    <w:rsid w:val="00143134"/>
    <w:rsid w:val="00146999"/>
    <w:rsid w:val="00150CB5"/>
    <w:rsid w:val="00151E32"/>
    <w:rsid w:val="00156890"/>
    <w:rsid w:val="00160974"/>
    <w:rsid w:val="00165F85"/>
    <w:rsid w:val="00172D81"/>
    <w:rsid w:val="0017640D"/>
    <w:rsid w:val="00176C8D"/>
    <w:rsid w:val="00180303"/>
    <w:rsid w:val="00182D1B"/>
    <w:rsid w:val="00184F5A"/>
    <w:rsid w:val="001864A6"/>
    <w:rsid w:val="001873E2"/>
    <w:rsid w:val="00190029"/>
    <w:rsid w:val="00196E3D"/>
    <w:rsid w:val="001A08CC"/>
    <w:rsid w:val="001A48CB"/>
    <w:rsid w:val="001A72A5"/>
    <w:rsid w:val="001B443B"/>
    <w:rsid w:val="001C0ACF"/>
    <w:rsid w:val="001D0FDB"/>
    <w:rsid w:val="001D2292"/>
    <w:rsid w:val="001E1BF4"/>
    <w:rsid w:val="001E3C0B"/>
    <w:rsid w:val="001E3E7C"/>
    <w:rsid w:val="001F08BE"/>
    <w:rsid w:val="001F5B6E"/>
    <w:rsid w:val="0020148D"/>
    <w:rsid w:val="00201B27"/>
    <w:rsid w:val="00202238"/>
    <w:rsid w:val="00207001"/>
    <w:rsid w:val="0021015C"/>
    <w:rsid w:val="00210564"/>
    <w:rsid w:val="00211E93"/>
    <w:rsid w:val="0022049E"/>
    <w:rsid w:val="00224199"/>
    <w:rsid w:val="00225B4F"/>
    <w:rsid w:val="00233326"/>
    <w:rsid w:val="00237CBB"/>
    <w:rsid w:val="00237CE9"/>
    <w:rsid w:val="00245714"/>
    <w:rsid w:val="002565AD"/>
    <w:rsid w:val="0025780D"/>
    <w:rsid w:val="002604D7"/>
    <w:rsid w:val="00262519"/>
    <w:rsid w:val="00263E44"/>
    <w:rsid w:val="002643F2"/>
    <w:rsid w:val="002654F0"/>
    <w:rsid w:val="002736BD"/>
    <w:rsid w:val="002746BB"/>
    <w:rsid w:val="00276FD1"/>
    <w:rsid w:val="00282576"/>
    <w:rsid w:val="0029471B"/>
    <w:rsid w:val="002A617A"/>
    <w:rsid w:val="002B13BF"/>
    <w:rsid w:val="002B38B8"/>
    <w:rsid w:val="002B73D6"/>
    <w:rsid w:val="002C1255"/>
    <w:rsid w:val="002C7F0A"/>
    <w:rsid w:val="002D3709"/>
    <w:rsid w:val="002E17E1"/>
    <w:rsid w:val="002E2085"/>
    <w:rsid w:val="002E2128"/>
    <w:rsid w:val="002E70F0"/>
    <w:rsid w:val="002E71D9"/>
    <w:rsid w:val="002E7DD7"/>
    <w:rsid w:val="002F5301"/>
    <w:rsid w:val="003046E8"/>
    <w:rsid w:val="00310CF9"/>
    <w:rsid w:val="00312F4A"/>
    <w:rsid w:val="00317474"/>
    <w:rsid w:val="003215AF"/>
    <w:rsid w:val="00321DAF"/>
    <w:rsid w:val="0032277A"/>
    <w:rsid w:val="0032416F"/>
    <w:rsid w:val="003416B1"/>
    <w:rsid w:val="00342727"/>
    <w:rsid w:val="0034303E"/>
    <w:rsid w:val="003439FD"/>
    <w:rsid w:val="00344E47"/>
    <w:rsid w:val="00355392"/>
    <w:rsid w:val="00357E2C"/>
    <w:rsid w:val="0036118A"/>
    <w:rsid w:val="0036684B"/>
    <w:rsid w:val="00366AEB"/>
    <w:rsid w:val="003700EC"/>
    <w:rsid w:val="00370B80"/>
    <w:rsid w:val="0037161D"/>
    <w:rsid w:val="00371A6D"/>
    <w:rsid w:val="00376723"/>
    <w:rsid w:val="003806CD"/>
    <w:rsid w:val="00382AA9"/>
    <w:rsid w:val="00382DEA"/>
    <w:rsid w:val="00383DE6"/>
    <w:rsid w:val="00385F1B"/>
    <w:rsid w:val="00390679"/>
    <w:rsid w:val="00390B7C"/>
    <w:rsid w:val="003966E3"/>
    <w:rsid w:val="003B18EC"/>
    <w:rsid w:val="003B26CF"/>
    <w:rsid w:val="003B4016"/>
    <w:rsid w:val="003C1080"/>
    <w:rsid w:val="003C44BE"/>
    <w:rsid w:val="003C756C"/>
    <w:rsid w:val="003C77E2"/>
    <w:rsid w:val="003D42EA"/>
    <w:rsid w:val="003D5E4A"/>
    <w:rsid w:val="003E14CD"/>
    <w:rsid w:val="003E5D2C"/>
    <w:rsid w:val="003E7AB1"/>
    <w:rsid w:val="003F5EC1"/>
    <w:rsid w:val="003F769E"/>
    <w:rsid w:val="003F76A5"/>
    <w:rsid w:val="0040214A"/>
    <w:rsid w:val="00402C76"/>
    <w:rsid w:val="00402EBF"/>
    <w:rsid w:val="0040795C"/>
    <w:rsid w:val="00410D32"/>
    <w:rsid w:val="00420240"/>
    <w:rsid w:val="0042103F"/>
    <w:rsid w:val="004219B7"/>
    <w:rsid w:val="0043259D"/>
    <w:rsid w:val="00432CC1"/>
    <w:rsid w:val="00447911"/>
    <w:rsid w:val="00450F84"/>
    <w:rsid w:val="00456BAA"/>
    <w:rsid w:val="00460B4E"/>
    <w:rsid w:val="004638A4"/>
    <w:rsid w:val="00465405"/>
    <w:rsid w:val="00474AB4"/>
    <w:rsid w:val="00476A0C"/>
    <w:rsid w:val="00481BA7"/>
    <w:rsid w:val="00490BD3"/>
    <w:rsid w:val="0049438D"/>
    <w:rsid w:val="004961F0"/>
    <w:rsid w:val="004967C8"/>
    <w:rsid w:val="00497603"/>
    <w:rsid w:val="004A2F82"/>
    <w:rsid w:val="004A3809"/>
    <w:rsid w:val="004A460C"/>
    <w:rsid w:val="004A5546"/>
    <w:rsid w:val="004B0999"/>
    <w:rsid w:val="004B35BA"/>
    <w:rsid w:val="004B57DA"/>
    <w:rsid w:val="004B62FA"/>
    <w:rsid w:val="004B6B14"/>
    <w:rsid w:val="004B7993"/>
    <w:rsid w:val="004C7B4B"/>
    <w:rsid w:val="004D018C"/>
    <w:rsid w:val="004D1126"/>
    <w:rsid w:val="004E3F99"/>
    <w:rsid w:val="004E4AA3"/>
    <w:rsid w:val="004E522B"/>
    <w:rsid w:val="004E7E22"/>
    <w:rsid w:val="004F117C"/>
    <w:rsid w:val="004F5B55"/>
    <w:rsid w:val="004F6B81"/>
    <w:rsid w:val="00504DCA"/>
    <w:rsid w:val="0050756E"/>
    <w:rsid w:val="005100C3"/>
    <w:rsid w:val="00511E08"/>
    <w:rsid w:val="00520D3E"/>
    <w:rsid w:val="005279CA"/>
    <w:rsid w:val="00531011"/>
    <w:rsid w:val="00541649"/>
    <w:rsid w:val="00545033"/>
    <w:rsid w:val="00546659"/>
    <w:rsid w:val="00551817"/>
    <w:rsid w:val="005520A2"/>
    <w:rsid w:val="00553B0D"/>
    <w:rsid w:val="005562B0"/>
    <w:rsid w:val="0055633A"/>
    <w:rsid w:val="005613CF"/>
    <w:rsid w:val="00561C74"/>
    <w:rsid w:val="00566EF9"/>
    <w:rsid w:val="00575E84"/>
    <w:rsid w:val="005772B1"/>
    <w:rsid w:val="005838E4"/>
    <w:rsid w:val="00587CF3"/>
    <w:rsid w:val="005926E0"/>
    <w:rsid w:val="00596895"/>
    <w:rsid w:val="00597A45"/>
    <w:rsid w:val="00597AB1"/>
    <w:rsid w:val="005B6789"/>
    <w:rsid w:val="005C0FCB"/>
    <w:rsid w:val="005C1A27"/>
    <w:rsid w:val="005D4A60"/>
    <w:rsid w:val="005D687A"/>
    <w:rsid w:val="005E6BB6"/>
    <w:rsid w:val="005F4381"/>
    <w:rsid w:val="005F5840"/>
    <w:rsid w:val="005F6234"/>
    <w:rsid w:val="00602CF0"/>
    <w:rsid w:val="0060437B"/>
    <w:rsid w:val="00613B4E"/>
    <w:rsid w:val="00631F26"/>
    <w:rsid w:val="006525EF"/>
    <w:rsid w:val="00654B4B"/>
    <w:rsid w:val="006705C3"/>
    <w:rsid w:val="00674B14"/>
    <w:rsid w:val="00683397"/>
    <w:rsid w:val="00684A78"/>
    <w:rsid w:val="00694EFD"/>
    <w:rsid w:val="006B005E"/>
    <w:rsid w:val="006B0D5A"/>
    <w:rsid w:val="006B1E11"/>
    <w:rsid w:val="006D3F17"/>
    <w:rsid w:val="006D4D67"/>
    <w:rsid w:val="006D7D6E"/>
    <w:rsid w:val="006E2827"/>
    <w:rsid w:val="006E3FD4"/>
    <w:rsid w:val="0070372B"/>
    <w:rsid w:val="00714FCC"/>
    <w:rsid w:val="00715089"/>
    <w:rsid w:val="00721719"/>
    <w:rsid w:val="007438EB"/>
    <w:rsid w:val="00745CF2"/>
    <w:rsid w:val="00754477"/>
    <w:rsid w:val="0075451A"/>
    <w:rsid w:val="00755007"/>
    <w:rsid w:val="00761618"/>
    <w:rsid w:val="00761DEB"/>
    <w:rsid w:val="007753A7"/>
    <w:rsid w:val="00775F2E"/>
    <w:rsid w:val="00790299"/>
    <w:rsid w:val="007909B7"/>
    <w:rsid w:val="007A60FA"/>
    <w:rsid w:val="007B1F47"/>
    <w:rsid w:val="007B524E"/>
    <w:rsid w:val="007C1137"/>
    <w:rsid w:val="007C2EC1"/>
    <w:rsid w:val="007C4B09"/>
    <w:rsid w:val="007C7C4B"/>
    <w:rsid w:val="007D0045"/>
    <w:rsid w:val="007D0EDA"/>
    <w:rsid w:val="007D2CE8"/>
    <w:rsid w:val="007D4F4D"/>
    <w:rsid w:val="007F514D"/>
    <w:rsid w:val="00803366"/>
    <w:rsid w:val="00803A4C"/>
    <w:rsid w:val="008044EB"/>
    <w:rsid w:val="00804869"/>
    <w:rsid w:val="008175CA"/>
    <w:rsid w:val="0082353B"/>
    <w:rsid w:val="0083380E"/>
    <w:rsid w:val="00841628"/>
    <w:rsid w:val="0084284E"/>
    <w:rsid w:val="008437B3"/>
    <w:rsid w:val="00844559"/>
    <w:rsid w:val="00851772"/>
    <w:rsid w:val="008538A1"/>
    <w:rsid w:val="00861617"/>
    <w:rsid w:val="00866FFB"/>
    <w:rsid w:val="0087496A"/>
    <w:rsid w:val="00875257"/>
    <w:rsid w:val="008752C2"/>
    <w:rsid w:val="00876E41"/>
    <w:rsid w:val="00876F11"/>
    <w:rsid w:val="00877E55"/>
    <w:rsid w:val="00880CAB"/>
    <w:rsid w:val="008852F1"/>
    <w:rsid w:val="00885BE5"/>
    <w:rsid w:val="00887B14"/>
    <w:rsid w:val="00894FED"/>
    <w:rsid w:val="00895295"/>
    <w:rsid w:val="00896F87"/>
    <w:rsid w:val="008A03FA"/>
    <w:rsid w:val="008A382A"/>
    <w:rsid w:val="008A3BD6"/>
    <w:rsid w:val="008A77CB"/>
    <w:rsid w:val="008C12BE"/>
    <w:rsid w:val="008C1DB2"/>
    <w:rsid w:val="008C3634"/>
    <w:rsid w:val="008C44DE"/>
    <w:rsid w:val="008C5F87"/>
    <w:rsid w:val="008C669A"/>
    <w:rsid w:val="008C76D8"/>
    <w:rsid w:val="008D75F9"/>
    <w:rsid w:val="008E112D"/>
    <w:rsid w:val="008E2852"/>
    <w:rsid w:val="008E7411"/>
    <w:rsid w:val="008E7D83"/>
    <w:rsid w:val="008F0A05"/>
    <w:rsid w:val="008F18B6"/>
    <w:rsid w:val="008F2A70"/>
    <w:rsid w:val="008F54CB"/>
    <w:rsid w:val="008F69D3"/>
    <w:rsid w:val="0090108D"/>
    <w:rsid w:val="00904426"/>
    <w:rsid w:val="00915B32"/>
    <w:rsid w:val="00917734"/>
    <w:rsid w:val="009232A1"/>
    <w:rsid w:val="00936016"/>
    <w:rsid w:val="0094266C"/>
    <w:rsid w:val="009472EB"/>
    <w:rsid w:val="00951504"/>
    <w:rsid w:val="0095263E"/>
    <w:rsid w:val="00953AF7"/>
    <w:rsid w:val="0096087C"/>
    <w:rsid w:val="009766B6"/>
    <w:rsid w:val="00993E75"/>
    <w:rsid w:val="00994A0C"/>
    <w:rsid w:val="009974E3"/>
    <w:rsid w:val="009A03B4"/>
    <w:rsid w:val="009A4314"/>
    <w:rsid w:val="009A4D83"/>
    <w:rsid w:val="009A769F"/>
    <w:rsid w:val="009B0E97"/>
    <w:rsid w:val="009B2009"/>
    <w:rsid w:val="009B5A03"/>
    <w:rsid w:val="009C27CC"/>
    <w:rsid w:val="009D6C7A"/>
    <w:rsid w:val="009E1D96"/>
    <w:rsid w:val="009E28B3"/>
    <w:rsid w:val="009E395F"/>
    <w:rsid w:val="009E4E4A"/>
    <w:rsid w:val="009F3AC5"/>
    <w:rsid w:val="00A00CA3"/>
    <w:rsid w:val="00A01992"/>
    <w:rsid w:val="00A07AA3"/>
    <w:rsid w:val="00A12333"/>
    <w:rsid w:val="00A211FD"/>
    <w:rsid w:val="00A30F72"/>
    <w:rsid w:val="00A341B9"/>
    <w:rsid w:val="00A41DDF"/>
    <w:rsid w:val="00A444F0"/>
    <w:rsid w:val="00A4753B"/>
    <w:rsid w:val="00A56105"/>
    <w:rsid w:val="00A67493"/>
    <w:rsid w:val="00A75E26"/>
    <w:rsid w:val="00A863B5"/>
    <w:rsid w:val="00A959D8"/>
    <w:rsid w:val="00A96190"/>
    <w:rsid w:val="00A962AF"/>
    <w:rsid w:val="00A967E1"/>
    <w:rsid w:val="00A97A03"/>
    <w:rsid w:val="00A97F23"/>
    <w:rsid w:val="00AA2DBE"/>
    <w:rsid w:val="00AA3FE6"/>
    <w:rsid w:val="00AA6F6A"/>
    <w:rsid w:val="00AA7286"/>
    <w:rsid w:val="00AB1D07"/>
    <w:rsid w:val="00AC1452"/>
    <w:rsid w:val="00AC446B"/>
    <w:rsid w:val="00AD450A"/>
    <w:rsid w:val="00AD4709"/>
    <w:rsid w:val="00AD637B"/>
    <w:rsid w:val="00AF3C7B"/>
    <w:rsid w:val="00AF46AA"/>
    <w:rsid w:val="00B02DEF"/>
    <w:rsid w:val="00B16B49"/>
    <w:rsid w:val="00B2298D"/>
    <w:rsid w:val="00B22EBE"/>
    <w:rsid w:val="00B24663"/>
    <w:rsid w:val="00B30CED"/>
    <w:rsid w:val="00B41034"/>
    <w:rsid w:val="00B421AC"/>
    <w:rsid w:val="00B47260"/>
    <w:rsid w:val="00B5041C"/>
    <w:rsid w:val="00B50D29"/>
    <w:rsid w:val="00B51E83"/>
    <w:rsid w:val="00B55D90"/>
    <w:rsid w:val="00B65728"/>
    <w:rsid w:val="00B74100"/>
    <w:rsid w:val="00B76B8D"/>
    <w:rsid w:val="00B83033"/>
    <w:rsid w:val="00B84BAB"/>
    <w:rsid w:val="00B91A55"/>
    <w:rsid w:val="00B91DE5"/>
    <w:rsid w:val="00B92951"/>
    <w:rsid w:val="00B929BD"/>
    <w:rsid w:val="00B95DC5"/>
    <w:rsid w:val="00B960E7"/>
    <w:rsid w:val="00BA2C37"/>
    <w:rsid w:val="00BB0F13"/>
    <w:rsid w:val="00BB2C75"/>
    <w:rsid w:val="00BB44EE"/>
    <w:rsid w:val="00BB5E85"/>
    <w:rsid w:val="00BB5EF2"/>
    <w:rsid w:val="00BB7B70"/>
    <w:rsid w:val="00BC06AB"/>
    <w:rsid w:val="00BE02E9"/>
    <w:rsid w:val="00BE373C"/>
    <w:rsid w:val="00BF1482"/>
    <w:rsid w:val="00BF1695"/>
    <w:rsid w:val="00BF68F2"/>
    <w:rsid w:val="00C03411"/>
    <w:rsid w:val="00C15FFC"/>
    <w:rsid w:val="00C2181B"/>
    <w:rsid w:val="00C26821"/>
    <w:rsid w:val="00C43885"/>
    <w:rsid w:val="00C44316"/>
    <w:rsid w:val="00C468E7"/>
    <w:rsid w:val="00C46C31"/>
    <w:rsid w:val="00C535DA"/>
    <w:rsid w:val="00C53ECF"/>
    <w:rsid w:val="00C63CEF"/>
    <w:rsid w:val="00C73B07"/>
    <w:rsid w:val="00C74BE1"/>
    <w:rsid w:val="00C80A6A"/>
    <w:rsid w:val="00C833A6"/>
    <w:rsid w:val="00C86BF9"/>
    <w:rsid w:val="00C91F64"/>
    <w:rsid w:val="00C94075"/>
    <w:rsid w:val="00CA1BA5"/>
    <w:rsid w:val="00CA1E37"/>
    <w:rsid w:val="00CA5072"/>
    <w:rsid w:val="00CA6AF3"/>
    <w:rsid w:val="00CB15B5"/>
    <w:rsid w:val="00CB3338"/>
    <w:rsid w:val="00CC2B5B"/>
    <w:rsid w:val="00CC3B9A"/>
    <w:rsid w:val="00CC5B41"/>
    <w:rsid w:val="00CD0CC8"/>
    <w:rsid w:val="00CD7430"/>
    <w:rsid w:val="00CE5784"/>
    <w:rsid w:val="00CE6B89"/>
    <w:rsid w:val="00CE7C2A"/>
    <w:rsid w:val="00D0095B"/>
    <w:rsid w:val="00D03653"/>
    <w:rsid w:val="00D0473B"/>
    <w:rsid w:val="00D05817"/>
    <w:rsid w:val="00D27EDC"/>
    <w:rsid w:val="00D32697"/>
    <w:rsid w:val="00D33DA9"/>
    <w:rsid w:val="00D340FF"/>
    <w:rsid w:val="00D35F8C"/>
    <w:rsid w:val="00D37D9C"/>
    <w:rsid w:val="00D43CE5"/>
    <w:rsid w:val="00D4548B"/>
    <w:rsid w:val="00D46D25"/>
    <w:rsid w:val="00D47C26"/>
    <w:rsid w:val="00D52D37"/>
    <w:rsid w:val="00D54D71"/>
    <w:rsid w:val="00D55A43"/>
    <w:rsid w:val="00D62B7E"/>
    <w:rsid w:val="00D62C60"/>
    <w:rsid w:val="00D640B6"/>
    <w:rsid w:val="00D67FB2"/>
    <w:rsid w:val="00D741F5"/>
    <w:rsid w:val="00D905F7"/>
    <w:rsid w:val="00D914EC"/>
    <w:rsid w:val="00D95325"/>
    <w:rsid w:val="00DA0DF1"/>
    <w:rsid w:val="00DA7BF1"/>
    <w:rsid w:val="00DB74A2"/>
    <w:rsid w:val="00DC2245"/>
    <w:rsid w:val="00DC3F7E"/>
    <w:rsid w:val="00DC55FA"/>
    <w:rsid w:val="00DC6137"/>
    <w:rsid w:val="00DD0374"/>
    <w:rsid w:val="00DD0B8D"/>
    <w:rsid w:val="00DD277A"/>
    <w:rsid w:val="00DD27FA"/>
    <w:rsid w:val="00DE11E2"/>
    <w:rsid w:val="00DE3313"/>
    <w:rsid w:val="00DF0706"/>
    <w:rsid w:val="00DF2DD2"/>
    <w:rsid w:val="00DF5A70"/>
    <w:rsid w:val="00E11370"/>
    <w:rsid w:val="00E15AEC"/>
    <w:rsid w:val="00E15E06"/>
    <w:rsid w:val="00E16EDA"/>
    <w:rsid w:val="00E176A9"/>
    <w:rsid w:val="00E21F20"/>
    <w:rsid w:val="00E26272"/>
    <w:rsid w:val="00E308B3"/>
    <w:rsid w:val="00E3772C"/>
    <w:rsid w:val="00E41B50"/>
    <w:rsid w:val="00E557D2"/>
    <w:rsid w:val="00E56E55"/>
    <w:rsid w:val="00E573CB"/>
    <w:rsid w:val="00E57C22"/>
    <w:rsid w:val="00E637D4"/>
    <w:rsid w:val="00E66E7D"/>
    <w:rsid w:val="00E67063"/>
    <w:rsid w:val="00E75D7C"/>
    <w:rsid w:val="00E80878"/>
    <w:rsid w:val="00E825FD"/>
    <w:rsid w:val="00EA34F9"/>
    <w:rsid w:val="00EB0FA2"/>
    <w:rsid w:val="00EB3612"/>
    <w:rsid w:val="00EB3A59"/>
    <w:rsid w:val="00EC22DC"/>
    <w:rsid w:val="00EC24DA"/>
    <w:rsid w:val="00ED1052"/>
    <w:rsid w:val="00ED1C2E"/>
    <w:rsid w:val="00ED364B"/>
    <w:rsid w:val="00ED37AA"/>
    <w:rsid w:val="00ED3A2C"/>
    <w:rsid w:val="00EE4BAC"/>
    <w:rsid w:val="00EF052D"/>
    <w:rsid w:val="00EF3597"/>
    <w:rsid w:val="00EF5080"/>
    <w:rsid w:val="00EF637A"/>
    <w:rsid w:val="00F02D88"/>
    <w:rsid w:val="00F035EB"/>
    <w:rsid w:val="00F0699C"/>
    <w:rsid w:val="00F07460"/>
    <w:rsid w:val="00F1083C"/>
    <w:rsid w:val="00F2525A"/>
    <w:rsid w:val="00F25491"/>
    <w:rsid w:val="00F25E77"/>
    <w:rsid w:val="00F26860"/>
    <w:rsid w:val="00F27C76"/>
    <w:rsid w:val="00F30444"/>
    <w:rsid w:val="00F343AD"/>
    <w:rsid w:val="00F36DAB"/>
    <w:rsid w:val="00F42718"/>
    <w:rsid w:val="00F54C33"/>
    <w:rsid w:val="00F66F73"/>
    <w:rsid w:val="00F826F5"/>
    <w:rsid w:val="00F83BD6"/>
    <w:rsid w:val="00F84CD0"/>
    <w:rsid w:val="00F85AC0"/>
    <w:rsid w:val="00F86615"/>
    <w:rsid w:val="00F87AB0"/>
    <w:rsid w:val="00F92113"/>
    <w:rsid w:val="00F929CD"/>
    <w:rsid w:val="00F95B10"/>
    <w:rsid w:val="00FA0DD9"/>
    <w:rsid w:val="00FA4956"/>
    <w:rsid w:val="00FB1A9B"/>
    <w:rsid w:val="00FC0799"/>
    <w:rsid w:val="00FC2586"/>
    <w:rsid w:val="00FC49DB"/>
    <w:rsid w:val="00FC4D48"/>
    <w:rsid w:val="00FC6189"/>
    <w:rsid w:val="00FC6F0F"/>
    <w:rsid w:val="00FC7E63"/>
    <w:rsid w:val="00FD1F18"/>
    <w:rsid w:val="00FE0396"/>
    <w:rsid w:val="00FE36A5"/>
    <w:rsid w:val="00FE5D8D"/>
    <w:rsid w:val="00FF01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531011"/>
    <w:pPr>
      <w:autoSpaceDE w:val="0"/>
      <w:autoSpaceDN w:val="0"/>
      <w:adjustRightInd w:val="0"/>
      <w:spacing w:before="108" w:after="108"/>
      <w:jc w:val="center"/>
      <w:outlineLvl w:val="0"/>
    </w:pPr>
    <w:rPr>
      <w:rFonts w:ascii="Arial" w:eastAsiaTheme="minorHAnsi" w:hAnsi="Arial" w:cs="Arial"/>
      <w:b/>
      <w:bCs/>
      <w:color w:val="26282F"/>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9"/>
    <w:rsid w:val="00531011"/>
    <w:rPr>
      <w:rFonts w:ascii="Arial" w:hAnsi="Arial" w:cs="Arial"/>
      <w:b/>
      <w:bCs/>
      <w:color w:val="26282F"/>
      <w:sz w:val="24"/>
      <w:szCs w:val="24"/>
    </w:rPr>
  </w:style>
  <w:style w:type="character" w:styleId="a9">
    <w:name w:val="Hyperlink"/>
    <w:basedOn w:val="a0"/>
    <w:uiPriority w:val="99"/>
    <w:semiHidden/>
    <w:unhideWhenUsed/>
    <w:rsid w:val="00F1083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D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AA2DBE"/>
    <w:pPr>
      <w:autoSpaceDE w:val="0"/>
      <w:autoSpaceDN w:val="0"/>
      <w:adjustRightInd w:val="0"/>
      <w:spacing w:after="0" w:line="240" w:lineRule="auto"/>
    </w:pPr>
    <w:rPr>
      <w:rFonts w:ascii="Courier New" w:eastAsia="Times New Roman" w:hAnsi="Courier New" w:cs="Courier New"/>
      <w:sz w:val="20"/>
      <w:szCs w:val="20"/>
    </w:rPr>
  </w:style>
  <w:style w:type="paragraph" w:styleId="2">
    <w:name w:val="Body Text 2"/>
    <w:basedOn w:val="a"/>
    <w:link w:val="20"/>
    <w:uiPriority w:val="99"/>
    <w:unhideWhenUsed/>
    <w:rsid w:val="00AA2DBE"/>
    <w:pPr>
      <w:spacing w:after="120" w:line="480" w:lineRule="auto"/>
    </w:pPr>
    <w:rPr>
      <w:lang w:val="x-none"/>
    </w:rPr>
  </w:style>
  <w:style w:type="character" w:customStyle="1" w:styleId="20">
    <w:name w:val="Основной текст 2 Знак"/>
    <w:basedOn w:val="a0"/>
    <w:link w:val="2"/>
    <w:uiPriority w:val="99"/>
    <w:rsid w:val="00AA2DBE"/>
    <w:rPr>
      <w:rFonts w:ascii="Times New Roman" w:eastAsia="Times New Roman" w:hAnsi="Times New Roman" w:cs="Times New Roman"/>
      <w:sz w:val="24"/>
      <w:szCs w:val="24"/>
      <w:lang w:val="x-none" w:eastAsia="ru-RU"/>
    </w:rPr>
  </w:style>
  <w:style w:type="paragraph" w:styleId="a3">
    <w:name w:val="Balloon Text"/>
    <w:basedOn w:val="a"/>
    <w:link w:val="a4"/>
    <w:uiPriority w:val="99"/>
    <w:semiHidden/>
    <w:unhideWhenUsed/>
    <w:rsid w:val="00AD4709"/>
    <w:rPr>
      <w:rFonts w:ascii="Tahoma" w:hAnsi="Tahoma" w:cs="Tahoma"/>
      <w:sz w:val="16"/>
      <w:szCs w:val="16"/>
    </w:rPr>
  </w:style>
  <w:style w:type="character" w:customStyle="1" w:styleId="a4">
    <w:name w:val="Текст выноски Знак"/>
    <w:basedOn w:val="a0"/>
    <w:link w:val="a3"/>
    <w:uiPriority w:val="99"/>
    <w:semiHidden/>
    <w:rsid w:val="00AD4709"/>
    <w:rPr>
      <w:rFonts w:ascii="Tahoma" w:eastAsia="Times New Roman" w:hAnsi="Tahoma" w:cs="Tahoma"/>
      <w:sz w:val="16"/>
      <w:szCs w:val="16"/>
      <w:lang w:eastAsia="ru-RU"/>
    </w:rPr>
  </w:style>
  <w:style w:type="paragraph" w:styleId="a5">
    <w:name w:val="header"/>
    <w:basedOn w:val="a"/>
    <w:link w:val="a6"/>
    <w:uiPriority w:val="99"/>
    <w:unhideWhenUsed/>
    <w:rsid w:val="00EF3597"/>
    <w:pPr>
      <w:tabs>
        <w:tab w:val="center" w:pos="4677"/>
        <w:tab w:val="right" w:pos="9355"/>
      </w:tabs>
    </w:pPr>
  </w:style>
  <w:style w:type="character" w:customStyle="1" w:styleId="a6">
    <w:name w:val="Верхний колонтитул Знак"/>
    <w:basedOn w:val="a0"/>
    <w:link w:val="a5"/>
    <w:uiPriority w:val="99"/>
    <w:rsid w:val="00EF3597"/>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EF3597"/>
    <w:pPr>
      <w:tabs>
        <w:tab w:val="center" w:pos="4677"/>
        <w:tab w:val="right" w:pos="9355"/>
      </w:tabs>
    </w:pPr>
  </w:style>
  <w:style w:type="character" w:customStyle="1" w:styleId="a8">
    <w:name w:val="Нижний колонтитул Знак"/>
    <w:basedOn w:val="a0"/>
    <w:link w:val="a7"/>
    <w:uiPriority w:val="99"/>
    <w:rsid w:val="00EF3597"/>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472603">
      <w:bodyDiv w:val="1"/>
      <w:marLeft w:val="0"/>
      <w:marRight w:val="0"/>
      <w:marTop w:val="0"/>
      <w:marBottom w:val="0"/>
      <w:divBdr>
        <w:top w:val="none" w:sz="0" w:space="0" w:color="auto"/>
        <w:left w:val="none" w:sz="0" w:space="0" w:color="auto"/>
        <w:bottom w:val="none" w:sz="0" w:space="0" w:color="auto"/>
        <w:right w:val="none" w:sz="0" w:space="0" w:color="auto"/>
      </w:divBdr>
    </w:div>
    <w:div w:id="124352684">
      <w:bodyDiv w:val="1"/>
      <w:marLeft w:val="0"/>
      <w:marRight w:val="0"/>
      <w:marTop w:val="0"/>
      <w:marBottom w:val="0"/>
      <w:divBdr>
        <w:top w:val="none" w:sz="0" w:space="0" w:color="auto"/>
        <w:left w:val="none" w:sz="0" w:space="0" w:color="auto"/>
        <w:bottom w:val="none" w:sz="0" w:space="0" w:color="auto"/>
        <w:right w:val="none" w:sz="0" w:space="0" w:color="auto"/>
      </w:divBdr>
    </w:div>
    <w:div w:id="202836976">
      <w:bodyDiv w:val="1"/>
      <w:marLeft w:val="0"/>
      <w:marRight w:val="0"/>
      <w:marTop w:val="0"/>
      <w:marBottom w:val="0"/>
      <w:divBdr>
        <w:top w:val="none" w:sz="0" w:space="0" w:color="auto"/>
        <w:left w:val="none" w:sz="0" w:space="0" w:color="auto"/>
        <w:bottom w:val="none" w:sz="0" w:space="0" w:color="auto"/>
        <w:right w:val="none" w:sz="0" w:space="0" w:color="auto"/>
      </w:divBdr>
    </w:div>
    <w:div w:id="336544793">
      <w:bodyDiv w:val="1"/>
      <w:marLeft w:val="0"/>
      <w:marRight w:val="0"/>
      <w:marTop w:val="0"/>
      <w:marBottom w:val="0"/>
      <w:divBdr>
        <w:top w:val="none" w:sz="0" w:space="0" w:color="auto"/>
        <w:left w:val="none" w:sz="0" w:space="0" w:color="auto"/>
        <w:bottom w:val="none" w:sz="0" w:space="0" w:color="auto"/>
        <w:right w:val="none" w:sz="0" w:space="0" w:color="auto"/>
      </w:divBdr>
    </w:div>
    <w:div w:id="350183551">
      <w:bodyDiv w:val="1"/>
      <w:marLeft w:val="0"/>
      <w:marRight w:val="0"/>
      <w:marTop w:val="0"/>
      <w:marBottom w:val="0"/>
      <w:divBdr>
        <w:top w:val="none" w:sz="0" w:space="0" w:color="auto"/>
        <w:left w:val="none" w:sz="0" w:space="0" w:color="auto"/>
        <w:bottom w:val="none" w:sz="0" w:space="0" w:color="auto"/>
        <w:right w:val="none" w:sz="0" w:space="0" w:color="auto"/>
      </w:divBdr>
    </w:div>
    <w:div w:id="361324226">
      <w:bodyDiv w:val="1"/>
      <w:marLeft w:val="0"/>
      <w:marRight w:val="0"/>
      <w:marTop w:val="0"/>
      <w:marBottom w:val="0"/>
      <w:divBdr>
        <w:top w:val="none" w:sz="0" w:space="0" w:color="auto"/>
        <w:left w:val="none" w:sz="0" w:space="0" w:color="auto"/>
        <w:bottom w:val="none" w:sz="0" w:space="0" w:color="auto"/>
        <w:right w:val="none" w:sz="0" w:space="0" w:color="auto"/>
      </w:divBdr>
    </w:div>
    <w:div w:id="412244906">
      <w:bodyDiv w:val="1"/>
      <w:marLeft w:val="0"/>
      <w:marRight w:val="0"/>
      <w:marTop w:val="0"/>
      <w:marBottom w:val="0"/>
      <w:divBdr>
        <w:top w:val="none" w:sz="0" w:space="0" w:color="auto"/>
        <w:left w:val="none" w:sz="0" w:space="0" w:color="auto"/>
        <w:bottom w:val="none" w:sz="0" w:space="0" w:color="auto"/>
        <w:right w:val="none" w:sz="0" w:space="0" w:color="auto"/>
      </w:divBdr>
    </w:div>
    <w:div w:id="564727229">
      <w:bodyDiv w:val="1"/>
      <w:marLeft w:val="0"/>
      <w:marRight w:val="0"/>
      <w:marTop w:val="0"/>
      <w:marBottom w:val="0"/>
      <w:divBdr>
        <w:top w:val="none" w:sz="0" w:space="0" w:color="auto"/>
        <w:left w:val="none" w:sz="0" w:space="0" w:color="auto"/>
        <w:bottom w:val="none" w:sz="0" w:space="0" w:color="auto"/>
        <w:right w:val="none" w:sz="0" w:space="0" w:color="auto"/>
      </w:divBdr>
    </w:div>
    <w:div w:id="655957437">
      <w:bodyDiv w:val="1"/>
      <w:marLeft w:val="0"/>
      <w:marRight w:val="0"/>
      <w:marTop w:val="0"/>
      <w:marBottom w:val="0"/>
      <w:divBdr>
        <w:top w:val="none" w:sz="0" w:space="0" w:color="auto"/>
        <w:left w:val="none" w:sz="0" w:space="0" w:color="auto"/>
        <w:bottom w:val="none" w:sz="0" w:space="0" w:color="auto"/>
        <w:right w:val="none" w:sz="0" w:space="0" w:color="auto"/>
      </w:divBdr>
    </w:div>
    <w:div w:id="663509214">
      <w:bodyDiv w:val="1"/>
      <w:marLeft w:val="0"/>
      <w:marRight w:val="0"/>
      <w:marTop w:val="0"/>
      <w:marBottom w:val="0"/>
      <w:divBdr>
        <w:top w:val="none" w:sz="0" w:space="0" w:color="auto"/>
        <w:left w:val="none" w:sz="0" w:space="0" w:color="auto"/>
        <w:bottom w:val="none" w:sz="0" w:space="0" w:color="auto"/>
        <w:right w:val="none" w:sz="0" w:space="0" w:color="auto"/>
      </w:divBdr>
    </w:div>
    <w:div w:id="717705675">
      <w:bodyDiv w:val="1"/>
      <w:marLeft w:val="0"/>
      <w:marRight w:val="0"/>
      <w:marTop w:val="0"/>
      <w:marBottom w:val="0"/>
      <w:divBdr>
        <w:top w:val="none" w:sz="0" w:space="0" w:color="auto"/>
        <w:left w:val="none" w:sz="0" w:space="0" w:color="auto"/>
        <w:bottom w:val="none" w:sz="0" w:space="0" w:color="auto"/>
        <w:right w:val="none" w:sz="0" w:space="0" w:color="auto"/>
      </w:divBdr>
    </w:div>
    <w:div w:id="815537008">
      <w:bodyDiv w:val="1"/>
      <w:marLeft w:val="0"/>
      <w:marRight w:val="0"/>
      <w:marTop w:val="0"/>
      <w:marBottom w:val="0"/>
      <w:divBdr>
        <w:top w:val="none" w:sz="0" w:space="0" w:color="auto"/>
        <w:left w:val="none" w:sz="0" w:space="0" w:color="auto"/>
        <w:bottom w:val="none" w:sz="0" w:space="0" w:color="auto"/>
        <w:right w:val="none" w:sz="0" w:space="0" w:color="auto"/>
      </w:divBdr>
    </w:div>
    <w:div w:id="852917614">
      <w:bodyDiv w:val="1"/>
      <w:marLeft w:val="0"/>
      <w:marRight w:val="0"/>
      <w:marTop w:val="0"/>
      <w:marBottom w:val="0"/>
      <w:divBdr>
        <w:top w:val="none" w:sz="0" w:space="0" w:color="auto"/>
        <w:left w:val="none" w:sz="0" w:space="0" w:color="auto"/>
        <w:bottom w:val="none" w:sz="0" w:space="0" w:color="auto"/>
        <w:right w:val="none" w:sz="0" w:space="0" w:color="auto"/>
      </w:divBdr>
    </w:div>
    <w:div w:id="962422710">
      <w:bodyDiv w:val="1"/>
      <w:marLeft w:val="0"/>
      <w:marRight w:val="0"/>
      <w:marTop w:val="0"/>
      <w:marBottom w:val="0"/>
      <w:divBdr>
        <w:top w:val="none" w:sz="0" w:space="0" w:color="auto"/>
        <w:left w:val="none" w:sz="0" w:space="0" w:color="auto"/>
        <w:bottom w:val="none" w:sz="0" w:space="0" w:color="auto"/>
        <w:right w:val="none" w:sz="0" w:space="0" w:color="auto"/>
      </w:divBdr>
    </w:div>
    <w:div w:id="1371954240">
      <w:bodyDiv w:val="1"/>
      <w:marLeft w:val="0"/>
      <w:marRight w:val="0"/>
      <w:marTop w:val="0"/>
      <w:marBottom w:val="0"/>
      <w:divBdr>
        <w:top w:val="none" w:sz="0" w:space="0" w:color="auto"/>
        <w:left w:val="none" w:sz="0" w:space="0" w:color="auto"/>
        <w:bottom w:val="none" w:sz="0" w:space="0" w:color="auto"/>
        <w:right w:val="none" w:sz="0" w:space="0" w:color="auto"/>
      </w:divBdr>
    </w:div>
    <w:div w:id="1420325788">
      <w:bodyDiv w:val="1"/>
      <w:marLeft w:val="0"/>
      <w:marRight w:val="0"/>
      <w:marTop w:val="0"/>
      <w:marBottom w:val="0"/>
      <w:divBdr>
        <w:top w:val="none" w:sz="0" w:space="0" w:color="auto"/>
        <w:left w:val="none" w:sz="0" w:space="0" w:color="auto"/>
        <w:bottom w:val="none" w:sz="0" w:space="0" w:color="auto"/>
        <w:right w:val="none" w:sz="0" w:space="0" w:color="auto"/>
      </w:divBdr>
    </w:div>
    <w:div w:id="1519539014">
      <w:bodyDiv w:val="1"/>
      <w:marLeft w:val="0"/>
      <w:marRight w:val="0"/>
      <w:marTop w:val="0"/>
      <w:marBottom w:val="0"/>
      <w:divBdr>
        <w:top w:val="none" w:sz="0" w:space="0" w:color="auto"/>
        <w:left w:val="none" w:sz="0" w:space="0" w:color="auto"/>
        <w:bottom w:val="none" w:sz="0" w:space="0" w:color="auto"/>
        <w:right w:val="none" w:sz="0" w:space="0" w:color="auto"/>
      </w:divBdr>
    </w:div>
    <w:div w:id="1591770450">
      <w:bodyDiv w:val="1"/>
      <w:marLeft w:val="0"/>
      <w:marRight w:val="0"/>
      <w:marTop w:val="0"/>
      <w:marBottom w:val="0"/>
      <w:divBdr>
        <w:top w:val="none" w:sz="0" w:space="0" w:color="auto"/>
        <w:left w:val="none" w:sz="0" w:space="0" w:color="auto"/>
        <w:bottom w:val="none" w:sz="0" w:space="0" w:color="auto"/>
        <w:right w:val="none" w:sz="0" w:space="0" w:color="auto"/>
      </w:divBdr>
    </w:div>
    <w:div w:id="1685205699">
      <w:bodyDiv w:val="1"/>
      <w:marLeft w:val="0"/>
      <w:marRight w:val="0"/>
      <w:marTop w:val="0"/>
      <w:marBottom w:val="0"/>
      <w:divBdr>
        <w:top w:val="none" w:sz="0" w:space="0" w:color="auto"/>
        <w:left w:val="none" w:sz="0" w:space="0" w:color="auto"/>
        <w:bottom w:val="none" w:sz="0" w:space="0" w:color="auto"/>
        <w:right w:val="none" w:sz="0" w:space="0" w:color="auto"/>
      </w:divBdr>
    </w:div>
    <w:div w:id="1774400345">
      <w:bodyDiv w:val="1"/>
      <w:marLeft w:val="0"/>
      <w:marRight w:val="0"/>
      <w:marTop w:val="0"/>
      <w:marBottom w:val="0"/>
      <w:divBdr>
        <w:top w:val="none" w:sz="0" w:space="0" w:color="auto"/>
        <w:left w:val="none" w:sz="0" w:space="0" w:color="auto"/>
        <w:bottom w:val="none" w:sz="0" w:space="0" w:color="auto"/>
        <w:right w:val="none" w:sz="0" w:space="0" w:color="auto"/>
      </w:divBdr>
    </w:div>
    <w:div w:id="1840272527">
      <w:bodyDiv w:val="1"/>
      <w:marLeft w:val="0"/>
      <w:marRight w:val="0"/>
      <w:marTop w:val="0"/>
      <w:marBottom w:val="0"/>
      <w:divBdr>
        <w:top w:val="none" w:sz="0" w:space="0" w:color="auto"/>
        <w:left w:val="none" w:sz="0" w:space="0" w:color="auto"/>
        <w:bottom w:val="none" w:sz="0" w:space="0" w:color="auto"/>
        <w:right w:val="none" w:sz="0" w:space="0" w:color="auto"/>
      </w:divBdr>
    </w:div>
    <w:div w:id="2141530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FA36E2-51BF-4587-A42D-CA5EBAEC22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1</Pages>
  <Words>3071</Words>
  <Characters>17506</Characters>
  <Application>Microsoft Office Word</Application>
  <DocSecurity>0</DocSecurity>
  <Lines>145</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cp:lastModifiedBy>
  <cp:revision>95</cp:revision>
  <cp:lastPrinted>2017-02-15T03:29:00Z</cp:lastPrinted>
  <dcterms:created xsi:type="dcterms:W3CDTF">2016-04-08T03:52:00Z</dcterms:created>
  <dcterms:modified xsi:type="dcterms:W3CDTF">2017-02-27T08:27:00Z</dcterms:modified>
</cp:coreProperties>
</file>